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50BB6" w:rsidRDefault="00C27B79" w:rsidP="00C27B79">
      <w:pPr>
        <w:ind w:firstLine="567"/>
        <w:jc w:val="center"/>
        <w:rPr>
          <w:b/>
          <w:bCs/>
          <w:i/>
          <w:iCs/>
          <w:sz w:val="24"/>
          <w:szCs w:val="24"/>
        </w:rPr>
      </w:pPr>
      <w:r w:rsidRPr="00E50BB6">
        <w:rPr>
          <w:b/>
          <w:sz w:val="24"/>
          <w:szCs w:val="24"/>
        </w:rPr>
        <w:t xml:space="preserve">Протокол итогов закупа </w:t>
      </w:r>
      <w:r w:rsidR="00421FDF" w:rsidRPr="00E50BB6">
        <w:rPr>
          <w:b/>
          <w:sz w:val="24"/>
          <w:szCs w:val="24"/>
        </w:rPr>
        <w:t>по закупу лекарственных средств и изделий медицинского назначения</w:t>
      </w:r>
    </w:p>
    <w:p w:rsidR="00C27B79" w:rsidRPr="00E50BB6" w:rsidRDefault="00C27B79" w:rsidP="00C27B79">
      <w:pPr>
        <w:ind w:firstLine="567"/>
        <w:jc w:val="center"/>
        <w:rPr>
          <w:b/>
          <w:sz w:val="24"/>
          <w:szCs w:val="24"/>
        </w:rPr>
      </w:pPr>
      <w:r w:rsidRPr="00E50BB6">
        <w:rPr>
          <w:b/>
          <w:sz w:val="24"/>
          <w:szCs w:val="24"/>
        </w:rPr>
        <w:t>способом запроса ценовых предложений</w:t>
      </w:r>
      <w:r w:rsidR="002B76A6">
        <w:rPr>
          <w:b/>
          <w:sz w:val="24"/>
          <w:szCs w:val="24"/>
        </w:rPr>
        <w:t xml:space="preserve"> №</w:t>
      </w:r>
      <w:r w:rsidR="00A533FA">
        <w:rPr>
          <w:b/>
          <w:sz w:val="24"/>
          <w:szCs w:val="24"/>
        </w:rPr>
        <w:t>31</w:t>
      </w:r>
    </w:p>
    <w:p w:rsidR="008C2B1F" w:rsidRPr="00867A7A" w:rsidRDefault="008C2B1F" w:rsidP="00C27B79">
      <w:pPr>
        <w:ind w:firstLine="567"/>
        <w:jc w:val="center"/>
        <w:rPr>
          <w:b/>
          <w:sz w:val="14"/>
          <w:szCs w:val="24"/>
        </w:rPr>
      </w:pPr>
    </w:p>
    <w:p w:rsidR="00C27B79" w:rsidRPr="00E50BB6" w:rsidRDefault="00C27B79" w:rsidP="00421FDF">
      <w:pPr>
        <w:jc w:val="center"/>
        <w:rPr>
          <w:b/>
          <w:bCs/>
          <w:color w:val="000000"/>
          <w:sz w:val="24"/>
          <w:szCs w:val="24"/>
        </w:rPr>
      </w:pPr>
      <w:r w:rsidRPr="00E50BB6">
        <w:rPr>
          <w:b/>
          <w:bCs/>
          <w:color w:val="000000"/>
          <w:sz w:val="24"/>
          <w:szCs w:val="24"/>
        </w:rPr>
        <w:t>г</w:t>
      </w:r>
      <w:r w:rsidR="00421FDF" w:rsidRPr="00E50BB6">
        <w:rPr>
          <w:b/>
          <w:bCs/>
          <w:color w:val="000000"/>
          <w:sz w:val="24"/>
          <w:szCs w:val="24"/>
        </w:rPr>
        <w:t>. П</w:t>
      </w:r>
      <w:r w:rsidRPr="00E50BB6">
        <w:rPr>
          <w:b/>
          <w:bCs/>
          <w:color w:val="000000"/>
          <w:sz w:val="24"/>
          <w:szCs w:val="24"/>
        </w:rPr>
        <w:t xml:space="preserve">етропавловск             </w:t>
      </w:r>
      <w:r w:rsidR="00421FDF" w:rsidRPr="00E50BB6">
        <w:rPr>
          <w:b/>
          <w:bCs/>
          <w:color w:val="000000"/>
          <w:sz w:val="24"/>
          <w:szCs w:val="24"/>
        </w:rPr>
        <w:t xml:space="preserve">                                                                 </w:t>
      </w:r>
      <w:r w:rsidRPr="00E50BB6">
        <w:rPr>
          <w:b/>
          <w:bCs/>
          <w:color w:val="000000"/>
          <w:sz w:val="24"/>
          <w:szCs w:val="24"/>
        </w:rPr>
        <w:t xml:space="preserve">                        </w:t>
      </w:r>
      <w:r w:rsidR="00421FDF" w:rsidRPr="00E50BB6">
        <w:rPr>
          <w:b/>
          <w:bCs/>
          <w:color w:val="000000"/>
          <w:sz w:val="24"/>
          <w:szCs w:val="24"/>
        </w:rPr>
        <w:t xml:space="preserve">                     </w:t>
      </w:r>
      <w:r w:rsidR="006639BF" w:rsidRPr="00E50BB6">
        <w:rPr>
          <w:b/>
          <w:bCs/>
          <w:color w:val="000000"/>
          <w:sz w:val="24"/>
          <w:szCs w:val="24"/>
        </w:rPr>
        <w:t xml:space="preserve">              </w:t>
      </w:r>
      <w:r w:rsidR="00421FDF" w:rsidRPr="00E50BB6">
        <w:rPr>
          <w:b/>
          <w:bCs/>
          <w:color w:val="000000"/>
          <w:sz w:val="24"/>
          <w:szCs w:val="24"/>
        </w:rPr>
        <w:t xml:space="preserve">            </w:t>
      </w:r>
      <w:r w:rsidRPr="00E50BB6">
        <w:rPr>
          <w:b/>
          <w:bCs/>
          <w:color w:val="000000"/>
          <w:sz w:val="24"/>
          <w:szCs w:val="24"/>
        </w:rPr>
        <w:t xml:space="preserve">                                   </w:t>
      </w:r>
      <w:r w:rsidR="00394178" w:rsidRPr="00E50BB6">
        <w:rPr>
          <w:b/>
          <w:bCs/>
          <w:color w:val="000000"/>
          <w:sz w:val="24"/>
          <w:szCs w:val="24"/>
        </w:rPr>
        <w:t xml:space="preserve">Дата: </w:t>
      </w:r>
      <w:bookmarkStart w:id="0" w:name="_GoBack"/>
      <w:r w:rsidR="00A533FA">
        <w:rPr>
          <w:b/>
          <w:bCs/>
          <w:color w:val="000000"/>
          <w:sz w:val="24"/>
          <w:szCs w:val="24"/>
        </w:rPr>
        <w:t>02</w:t>
      </w:r>
      <w:r w:rsidR="00EB65B2" w:rsidRPr="00E50BB6">
        <w:rPr>
          <w:b/>
          <w:bCs/>
          <w:sz w:val="24"/>
          <w:szCs w:val="24"/>
        </w:rPr>
        <w:t>.</w:t>
      </w:r>
      <w:r w:rsidR="00A533FA">
        <w:rPr>
          <w:b/>
          <w:bCs/>
          <w:sz w:val="24"/>
          <w:szCs w:val="24"/>
        </w:rPr>
        <w:t>10</w:t>
      </w:r>
      <w:r w:rsidR="00EB65B2" w:rsidRPr="00E50BB6">
        <w:rPr>
          <w:b/>
          <w:bCs/>
          <w:sz w:val="24"/>
          <w:szCs w:val="24"/>
        </w:rPr>
        <w:t>.2018г.</w:t>
      </w:r>
      <w:bookmarkEnd w:id="0"/>
    </w:p>
    <w:p w:rsidR="00C27B79" w:rsidRPr="00E50BB6" w:rsidRDefault="00C27B79" w:rsidP="00C27B79">
      <w:pPr>
        <w:rPr>
          <w:bCs/>
          <w:color w:val="000000"/>
          <w:sz w:val="24"/>
          <w:szCs w:val="24"/>
        </w:rPr>
      </w:pPr>
    </w:p>
    <w:p w:rsidR="00C27B79" w:rsidRPr="00E50BB6" w:rsidRDefault="00036153" w:rsidP="00C27B79">
      <w:pPr>
        <w:autoSpaceDE w:val="0"/>
        <w:autoSpaceDN w:val="0"/>
        <w:adjustRightInd w:val="0"/>
        <w:jc w:val="both"/>
        <w:rPr>
          <w:bCs/>
          <w:sz w:val="24"/>
          <w:szCs w:val="24"/>
        </w:rPr>
      </w:pPr>
      <w:r w:rsidRPr="00E50BB6">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50BB6">
        <w:rPr>
          <w:sz w:val="24"/>
          <w:szCs w:val="24"/>
        </w:rPr>
        <w:t>Первая городская</w:t>
      </w:r>
      <w:r w:rsidRPr="00E50BB6">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50BB6">
        <w:rPr>
          <w:sz w:val="24"/>
          <w:szCs w:val="24"/>
        </w:rPr>
        <w:t>г</w:t>
      </w:r>
      <w:proofErr w:type="gramEnd"/>
      <w:r w:rsidRPr="00E50BB6">
        <w:rPr>
          <w:sz w:val="24"/>
          <w:szCs w:val="24"/>
        </w:rPr>
        <w:t xml:space="preserve">. Петропавловск, ул. </w:t>
      </w:r>
      <w:proofErr w:type="spellStart"/>
      <w:r w:rsidR="00421FDF" w:rsidRPr="00E50BB6">
        <w:rPr>
          <w:sz w:val="24"/>
          <w:szCs w:val="24"/>
        </w:rPr>
        <w:t>Сатпаева</w:t>
      </w:r>
      <w:proofErr w:type="spellEnd"/>
      <w:r w:rsidRPr="00E50BB6">
        <w:rPr>
          <w:sz w:val="24"/>
          <w:szCs w:val="24"/>
        </w:rPr>
        <w:t>,</w:t>
      </w:r>
      <w:r w:rsidR="00421FDF" w:rsidRPr="00E50BB6">
        <w:rPr>
          <w:sz w:val="24"/>
          <w:szCs w:val="24"/>
        </w:rPr>
        <w:t xml:space="preserve"> </w:t>
      </w:r>
      <w:r w:rsidRPr="00E50BB6">
        <w:rPr>
          <w:sz w:val="24"/>
          <w:szCs w:val="24"/>
        </w:rPr>
        <w:t>3</w:t>
      </w:r>
      <w:r w:rsidR="00421FDF" w:rsidRPr="00E50BB6">
        <w:rPr>
          <w:sz w:val="24"/>
          <w:szCs w:val="24"/>
        </w:rPr>
        <w:t>.</w:t>
      </w:r>
    </w:p>
    <w:p w:rsidR="00036153" w:rsidRPr="00E50BB6" w:rsidRDefault="00036153" w:rsidP="00C27B79">
      <w:pPr>
        <w:autoSpaceDE w:val="0"/>
        <w:autoSpaceDN w:val="0"/>
        <w:adjustRightInd w:val="0"/>
        <w:jc w:val="center"/>
        <w:rPr>
          <w:bCs/>
          <w:sz w:val="24"/>
          <w:szCs w:val="24"/>
        </w:rPr>
      </w:pPr>
    </w:p>
    <w:p w:rsidR="00C27B79" w:rsidRPr="00E50BB6" w:rsidRDefault="00C27B79" w:rsidP="00C27B79">
      <w:pPr>
        <w:autoSpaceDE w:val="0"/>
        <w:autoSpaceDN w:val="0"/>
        <w:adjustRightInd w:val="0"/>
        <w:jc w:val="center"/>
        <w:rPr>
          <w:sz w:val="24"/>
          <w:szCs w:val="24"/>
        </w:rPr>
      </w:pPr>
      <w:r w:rsidRPr="00E50BB6">
        <w:rPr>
          <w:bCs/>
          <w:sz w:val="24"/>
          <w:szCs w:val="24"/>
        </w:rPr>
        <w:t>ПЕРЕЧЕНЬ ЗАКУПАЕМЫХ ТОВАРОВ</w:t>
      </w:r>
    </w:p>
    <w:tbl>
      <w:tblPr>
        <w:tblW w:w="5000" w:type="pct"/>
        <w:jc w:val="center"/>
        <w:tblInd w:w="-16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9"/>
        <w:gridCol w:w="1670"/>
        <w:gridCol w:w="8744"/>
        <w:gridCol w:w="605"/>
        <w:gridCol w:w="750"/>
        <w:gridCol w:w="891"/>
        <w:gridCol w:w="981"/>
        <w:gridCol w:w="910"/>
        <w:gridCol w:w="910"/>
      </w:tblGrid>
      <w:tr w:rsidR="00A533FA" w:rsidRPr="00A533FA" w:rsidTr="00A533FA">
        <w:trPr>
          <w:jc w:val="center"/>
        </w:trPr>
        <w:tc>
          <w:tcPr>
            <w:tcW w:w="144" w:type="pct"/>
            <w:vAlign w:val="center"/>
          </w:tcPr>
          <w:p w:rsidR="00A533FA" w:rsidRPr="00A533FA" w:rsidRDefault="00A533FA" w:rsidP="00FE505B">
            <w:pPr>
              <w:jc w:val="center"/>
              <w:rPr>
                <w:sz w:val="18"/>
                <w:szCs w:val="18"/>
              </w:rPr>
            </w:pPr>
            <w:r w:rsidRPr="00A533FA">
              <w:rPr>
                <w:sz w:val="18"/>
                <w:szCs w:val="18"/>
              </w:rPr>
              <w:t xml:space="preserve">№ </w:t>
            </w:r>
            <w:proofErr w:type="spellStart"/>
            <w:proofErr w:type="gramStart"/>
            <w:r w:rsidRPr="00A533FA">
              <w:rPr>
                <w:sz w:val="18"/>
                <w:szCs w:val="18"/>
              </w:rPr>
              <w:t>п</w:t>
            </w:r>
            <w:proofErr w:type="spellEnd"/>
            <w:proofErr w:type="gramEnd"/>
            <w:r w:rsidRPr="00A533FA">
              <w:rPr>
                <w:sz w:val="18"/>
                <w:szCs w:val="18"/>
              </w:rPr>
              <w:t>/</w:t>
            </w:r>
            <w:proofErr w:type="spellStart"/>
            <w:r w:rsidRPr="00A533FA">
              <w:rPr>
                <w:sz w:val="18"/>
                <w:szCs w:val="18"/>
              </w:rPr>
              <w:t>п</w:t>
            </w:r>
            <w:proofErr w:type="spellEnd"/>
          </w:p>
        </w:tc>
        <w:tc>
          <w:tcPr>
            <w:tcW w:w="524" w:type="pct"/>
            <w:vAlign w:val="center"/>
          </w:tcPr>
          <w:p w:rsidR="00A533FA" w:rsidRPr="00A533FA" w:rsidRDefault="00A533FA" w:rsidP="00FE505B">
            <w:pPr>
              <w:jc w:val="center"/>
              <w:rPr>
                <w:sz w:val="18"/>
                <w:szCs w:val="18"/>
              </w:rPr>
            </w:pPr>
            <w:r w:rsidRPr="00A533FA">
              <w:rPr>
                <w:sz w:val="18"/>
                <w:szCs w:val="18"/>
              </w:rPr>
              <w:t>Наименование</w:t>
            </w:r>
          </w:p>
        </w:tc>
        <w:tc>
          <w:tcPr>
            <w:tcW w:w="2749" w:type="pct"/>
            <w:vAlign w:val="center"/>
          </w:tcPr>
          <w:p w:rsidR="00A533FA" w:rsidRPr="00A533FA" w:rsidRDefault="00A533FA" w:rsidP="00FE505B">
            <w:pPr>
              <w:jc w:val="center"/>
              <w:rPr>
                <w:sz w:val="18"/>
                <w:szCs w:val="18"/>
              </w:rPr>
            </w:pPr>
            <w:r w:rsidRPr="00A533FA">
              <w:rPr>
                <w:sz w:val="18"/>
                <w:szCs w:val="18"/>
              </w:rPr>
              <w:t>Описание</w:t>
            </w:r>
          </w:p>
        </w:tc>
        <w:tc>
          <w:tcPr>
            <w:tcW w:w="182" w:type="pct"/>
            <w:vAlign w:val="center"/>
          </w:tcPr>
          <w:p w:rsidR="00A533FA" w:rsidRPr="00A533FA" w:rsidRDefault="00A533FA" w:rsidP="00FE505B">
            <w:pPr>
              <w:ind w:left="-108"/>
              <w:jc w:val="center"/>
              <w:rPr>
                <w:sz w:val="18"/>
                <w:szCs w:val="18"/>
              </w:rPr>
            </w:pPr>
            <w:r w:rsidRPr="00A533FA">
              <w:rPr>
                <w:sz w:val="18"/>
                <w:szCs w:val="18"/>
              </w:rPr>
              <w:t>Ед.</w:t>
            </w:r>
          </w:p>
          <w:p w:rsidR="00A533FA" w:rsidRPr="00A533FA" w:rsidRDefault="00A533FA" w:rsidP="00FE505B">
            <w:pPr>
              <w:ind w:left="-108"/>
              <w:jc w:val="center"/>
              <w:rPr>
                <w:sz w:val="18"/>
                <w:szCs w:val="18"/>
              </w:rPr>
            </w:pPr>
            <w:proofErr w:type="spellStart"/>
            <w:r w:rsidRPr="00A533FA">
              <w:rPr>
                <w:sz w:val="18"/>
                <w:szCs w:val="18"/>
              </w:rPr>
              <w:t>измер</w:t>
            </w:r>
            <w:proofErr w:type="spellEnd"/>
            <w:r w:rsidRPr="00A533FA">
              <w:rPr>
                <w:sz w:val="18"/>
                <w:szCs w:val="18"/>
              </w:rPr>
              <w:t>.</w:t>
            </w:r>
          </w:p>
        </w:tc>
        <w:tc>
          <w:tcPr>
            <w:tcW w:w="239" w:type="pct"/>
            <w:vAlign w:val="center"/>
          </w:tcPr>
          <w:p w:rsidR="00A533FA" w:rsidRPr="00A533FA" w:rsidRDefault="00A533FA" w:rsidP="00FE505B">
            <w:pPr>
              <w:jc w:val="center"/>
              <w:rPr>
                <w:sz w:val="18"/>
                <w:szCs w:val="18"/>
              </w:rPr>
            </w:pPr>
            <w:r w:rsidRPr="00A533FA">
              <w:rPr>
                <w:sz w:val="18"/>
                <w:szCs w:val="18"/>
              </w:rPr>
              <w:t>Кол-во</w:t>
            </w:r>
          </w:p>
        </w:tc>
        <w:tc>
          <w:tcPr>
            <w:tcW w:w="280" w:type="pct"/>
            <w:vAlign w:val="center"/>
          </w:tcPr>
          <w:p w:rsidR="00A533FA" w:rsidRPr="00A533FA" w:rsidRDefault="00A533FA" w:rsidP="00FE505B">
            <w:pPr>
              <w:jc w:val="center"/>
              <w:rPr>
                <w:sz w:val="18"/>
                <w:szCs w:val="18"/>
              </w:rPr>
            </w:pPr>
            <w:r w:rsidRPr="00A533FA">
              <w:rPr>
                <w:sz w:val="18"/>
                <w:szCs w:val="18"/>
              </w:rPr>
              <w:t>Цена, тенге</w:t>
            </w:r>
          </w:p>
        </w:tc>
        <w:tc>
          <w:tcPr>
            <w:tcW w:w="308" w:type="pct"/>
            <w:vAlign w:val="center"/>
          </w:tcPr>
          <w:p w:rsidR="00A533FA" w:rsidRPr="00A533FA" w:rsidRDefault="00A533FA" w:rsidP="00FE505B">
            <w:pPr>
              <w:jc w:val="center"/>
              <w:rPr>
                <w:sz w:val="18"/>
                <w:szCs w:val="18"/>
              </w:rPr>
            </w:pPr>
            <w:r w:rsidRPr="00A533FA">
              <w:rPr>
                <w:sz w:val="18"/>
                <w:szCs w:val="18"/>
              </w:rPr>
              <w:t>Сумма, тенге</w:t>
            </w:r>
          </w:p>
        </w:tc>
        <w:tc>
          <w:tcPr>
            <w:tcW w:w="287" w:type="pct"/>
            <w:vAlign w:val="center"/>
          </w:tcPr>
          <w:p w:rsidR="00A533FA" w:rsidRPr="00A533FA" w:rsidRDefault="00A533FA" w:rsidP="00FE505B">
            <w:pPr>
              <w:jc w:val="center"/>
              <w:rPr>
                <w:sz w:val="18"/>
                <w:szCs w:val="18"/>
              </w:rPr>
            </w:pPr>
            <w:r w:rsidRPr="00A533FA">
              <w:rPr>
                <w:sz w:val="18"/>
                <w:szCs w:val="18"/>
              </w:rPr>
              <w:t>Срок и условия поставки</w:t>
            </w:r>
          </w:p>
        </w:tc>
        <w:tc>
          <w:tcPr>
            <w:tcW w:w="286" w:type="pct"/>
            <w:vAlign w:val="center"/>
          </w:tcPr>
          <w:p w:rsidR="00A533FA" w:rsidRPr="00A533FA" w:rsidRDefault="00A533FA" w:rsidP="00FE505B">
            <w:pPr>
              <w:jc w:val="center"/>
              <w:rPr>
                <w:sz w:val="18"/>
                <w:szCs w:val="18"/>
              </w:rPr>
            </w:pPr>
            <w:r w:rsidRPr="00A533FA">
              <w:rPr>
                <w:sz w:val="18"/>
                <w:szCs w:val="18"/>
              </w:rPr>
              <w:t>Место поставки</w:t>
            </w:r>
          </w:p>
        </w:tc>
      </w:tr>
      <w:tr w:rsidR="00A533FA" w:rsidRPr="00A533FA" w:rsidTr="00A533FA">
        <w:trPr>
          <w:cantSplit/>
          <w:trHeight w:val="2830"/>
          <w:jc w:val="center"/>
        </w:trPr>
        <w:tc>
          <w:tcPr>
            <w:tcW w:w="144" w:type="pct"/>
            <w:vAlign w:val="center"/>
          </w:tcPr>
          <w:p w:rsidR="00A533FA" w:rsidRPr="00A533FA" w:rsidRDefault="00A533FA" w:rsidP="00FE505B">
            <w:pPr>
              <w:jc w:val="center"/>
              <w:rPr>
                <w:sz w:val="18"/>
                <w:szCs w:val="18"/>
              </w:rPr>
            </w:pPr>
            <w:r w:rsidRPr="00A533FA">
              <w:rPr>
                <w:sz w:val="18"/>
                <w:szCs w:val="18"/>
              </w:rPr>
              <w:t>1</w:t>
            </w:r>
          </w:p>
        </w:tc>
        <w:tc>
          <w:tcPr>
            <w:tcW w:w="524" w:type="pct"/>
            <w:vAlign w:val="center"/>
          </w:tcPr>
          <w:p w:rsidR="00A533FA" w:rsidRPr="00A533FA" w:rsidRDefault="00A533FA" w:rsidP="00FE505B">
            <w:pPr>
              <w:rPr>
                <w:sz w:val="18"/>
                <w:szCs w:val="18"/>
              </w:rPr>
            </w:pPr>
            <w:r w:rsidRPr="00A533FA">
              <w:rPr>
                <w:sz w:val="18"/>
                <w:szCs w:val="18"/>
              </w:rPr>
              <w:t>Средство дезинфицирующее</w:t>
            </w:r>
          </w:p>
        </w:tc>
        <w:tc>
          <w:tcPr>
            <w:tcW w:w="2749" w:type="pct"/>
          </w:tcPr>
          <w:p w:rsidR="00A533FA" w:rsidRPr="00A533FA" w:rsidRDefault="00A533FA" w:rsidP="00FE505B">
            <w:pPr>
              <w:rPr>
                <w:sz w:val="18"/>
                <w:szCs w:val="18"/>
              </w:rPr>
            </w:pPr>
            <w:r w:rsidRPr="00A533FA">
              <w:rPr>
                <w:sz w:val="18"/>
                <w:szCs w:val="18"/>
              </w:rPr>
              <w:t xml:space="preserve">  Эффективное дезинфицирующее средство для профилактической, текущей и заключительной дезинфекции. Обеззараживания  поверхностей, биологических выделений, медицинских отходов, многоразовых сборников и автотранспортных средств, перевозящих медицинские отходы. Обладает </w:t>
            </w:r>
            <w:proofErr w:type="spellStart"/>
            <w:r w:rsidRPr="00A533FA">
              <w:rPr>
                <w:sz w:val="18"/>
                <w:szCs w:val="18"/>
              </w:rPr>
              <w:t>антимикробной</w:t>
            </w:r>
            <w:proofErr w:type="spellEnd"/>
            <w:r w:rsidRPr="00A533FA">
              <w:rPr>
                <w:sz w:val="18"/>
                <w:szCs w:val="18"/>
              </w:rPr>
              <w:t xml:space="preserve"> активностью в отношении грамотрицательных и грамположительных бактерий, возбудителей внутрибольничных инфекция (ВБИ), вирусов (в том числе: полиомиелита, ВИЧ, гепатитов, птичьего гриппа, </w:t>
            </w:r>
            <w:proofErr w:type="spellStart"/>
            <w:r w:rsidRPr="00A533FA">
              <w:rPr>
                <w:sz w:val="18"/>
                <w:szCs w:val="18"/>
              </w:rPr>
              <w:t>атипичной</w:t>
            </w:r>
            <w:proofErr w:type="spellEnd"/>
            <w:r w:rsidRPr="00A533FA">
              <w:rPr>
                <w:sz w:val="18"/>
                <w:szCs w:val="18"/>
              </w:rPr>
              <w:t xml:space="preserve"> пневмонии, аденовируса и др.), грибов рода </w:t>
            </w:r>
            <w:proofErr w:type="spellStart"/>
            <w:r w:rsidRPr="00A533FA">
              <w:rPr>
                <w:sz w:val="18"/>
                <w:szCs w:val="18"/>
              </w:rPr>
              <w:t>Кандида</w:t>
            </w:r>
            <w:proofErr w:type="spellEnd"/>
            <w:r w:rsidRPr="00A533FA">
              <w:rPr>
                <w:sz w:val="18"/>
                <w:szCs w:val="18"/>
              </w:rPr>
              <w:t xml:space="preserve"> и </w:t>
            </w:r>
            <w:proofErr w:type="spellStart"/>
            <w:r w:rsidRPr="00A533FA">
              <w:rPr>
                <w:sz w:val="18"/>
                <w:szCs w:val="18"/>
              </w:rPr>
              <w:t>Дерматофит</w:t>
            </w:r>
            <w:proofErr w:type="spellEnd"/>
            <w:r w:rsidRPr="00A533FA">
              <w:rPr>
                <w:sz w:val="18"/>
                <w:szCs w:val="18"/>
              </w:rPr>
              <w:t xml:space="preserve">. </w:t>
            </w:r>
            <w:proofErr w:type="gramStart"/>
            <w:r w:rsidRPr="00A533FA">
              <w:rPr>
                <w:sz w:val="18"/>
                <w:szCs w:val="18"/>
              </w:rPr>
              <w:t>Эффективен</w:t>
            </w:r>
            <w:proofErr w:type="gramEnd"/>
            <w:r w:rsidRPr="00A533FA">
              <w:rPr>
                <w:sz w:val="18"/>
                <w:szCs w:val="18"/>
              </w:rPr>
              <w:t xml:space="preserve"> в отношении микобактерии туберкулеза.</w:t>
            </w:r>
            <w:r w:rsidRPr="00A533FA">
              <w:rPr>
                <w:sz w:val="18"/>
                <w:szCs w:val="18"/>
              </w:rPr>
              <w:br/>
              <w:t>Применяется во всех ЛПУ, в том числе акушерских стационарах, в инфекционных очагах.</w:t>
            </w:r>
            <w:r w:rsidRPr="00A533FA">
              <w:rPr>
                <w:sz w:val="18"/>
                <w:szCs w:val="18"/>
              </w:rPr>
              <w:br/>
              <w:t xml:space="preserve">  Таблетки с дополнительным моющим и отбеливающим действием, не требует дополнительного добавления моющего средства.</w:t>
            </w:r>
            <w:r w:rsidRPr="00A533FA">
              <w:rPr>
                <w:sz w:val="18"/>
                <w:szCs w:val="18"/>
              </w:rPr>
              <w:br/>
              <w:t xml:space="preserve"> Водные растворы не портят обрабатываемые поверхности. Срок годности средства – 6 лет в невскрытой упаковке производителя, рабочих растворов - 5 суток.</w:t>
            </w:r>
            <w:r w:rsidRPr="00A533FA">
              <w:rPr>
                <w:sz w:val="18"/>
                <w:szCs w:val="18"/>
              </w:rPr>
              <w:br/>
              <w:t xml:space="preserve"> </w:t>
            </w:r>
            <w:r w:rsidRPr="00A533FA">
              <w:rPr>
                <w:b/>
                <w:bCs/>
                <w:sz w:val="18"/>
                <w:szCs w:val="18"/>
              </w:rPr>
              <w:t xml:space="preserve">Таблетки  упакованы в блистерную упаковку по 1 ,2, и 4 штук в каждом блистере.                                        </w:t>
            </w:r>
            <w:r w:rsidRPr="00A533FA">
              <w:rPr>
                <w:b/>
                <w:bCs/>
                <w:sz w:val="18"/>
                <w:szCs w:val="18"/>
              </w:rPr>
              <w:br/>
            </w:r>
            <w:proofErr w:type="gramStart"/>
            <w:r w:rsidRPr="00A533FA">
              <w:rPr>
                <w:sz w:val="18"/>
                <w:szCs w:val="18"/>
              </w:rPr>
              <w:t xml:space="preserve">Таблетки белого цвета, круглой формы с выпуклыми поверхностями с крестообразными разделительными бороздками, с характерным запахом хлора, с  массой не менее 3,33 гр. В качестве действующего вещества в состав средства входит натриевая соль </w:t>
            </w:r>
            <w:proofErr w:type="spellStart"/>
            <w:r w:rsidRPr="00A533FA">
              <w:rPr>
                <w:sz w:val="18"/>
                <w:szCs w:val="18"/>
              </w:rPr>
              <w:t>дихлоризоциануровой</w:t>
            </w:r>
            <w:proofErr w:type="spellEnd"/>
            <w:r w:rsidRPr="00A533FA">
              <w:rPr>
                <w:sz w:val="18"/>
                <w:szCs w:val="18"/>
              </w:rPr>
              <w:t xml:space="preserve"> кислоты (</w:t>
            </w:r>
            <w:proofErr w:type="spellStart"/>
            <w:r w:rsidRPr="00A533FA">
              <w:rPr>
                <w:sz w:val="18"/>
                <w:szCs w:val="18"/>
              </w:rPr>
              <w:t>дигидрат</w:t>
            </w:r>
            <w:proofErr w:type="spellEnd"/>
            <w:r w:rsidRPr="00A533FA">
              <w:rPr>
                <w:sz w:val="18"/>
                <w:szCs w:val="18"/>
              </w:rPr>
              <w:t xml:space="preserve">) не менее 80 %. Содержание активного хлора в готовом продукте до 60%.  </w:t>
            </w:r>
            <w:r w:rsidRPr="00A533FA">
              <w:rPr>
                <w:sz w:val="18"/>
                <w:szCs w:val="18"/>
              </w:rPr>
              <w:br/>
              <w:t xml:space="preserve">  </w:t>
            </w:r>
            <w:r w:rsidRPr="00A533FA">
              <w:rPr>
                <w:b/>
                <w:bCs/>
                <w:sz w:val="18"/>
                <w:szCs w:val="18"/>
              </w:rPr>
              <w:t>Масса активного хлора при растворении 1 таблетки не менее 1,5г.</w:t>
            </w:r>
            <w:r w:rsidRPr="00A533FA">
              <w:rPr>
                <w:sz w:val="18"/>
                <w:szCs w:val="18"/>
              </w:rPr>
              <w:t xml:space="preserve">                                                                                                                                                                                                                                                                                          </w:t>
            </w:r>
            <w:proofErr w:type="gramEnd"/>
          </w:p>
        </w:tc>
        <w:tc>
          <w:tcPr>
            <w:tcW w:w="182" w:type="pct"/>
            <w:vAlign w:val="center"/>
          </w:tcPr>
          <w:p w:rsidR="00A533FA" w:rsidRPr="00A533FA" w:rsidRDefault="00A533FA" w:rsidP="00FE505B">
            <w:pPr>
              <w:jc w:val="center"/>
              <w:rPr>
                <w:sz w:val="18"/>
                <w:szCs w:val="18"/>
              </w:rPr>
            </w:pPr>
            <w:proofErr w:type="spellStart"/>
            <w:proofErr w:type="gramStart"/>
            <w:r w:rsidRPr="00A533FA">
              <w:rPr>
                <w:sz w:val="18"/>
                <w:szCs w:val="18"/>
              </w:rPr>
              <w:t>шт</w:t>
            </w:r>
            <w:proofErr w:type="spellEnd"/>
            <w:proofErr w:type="gramEnd"/>
          </w:p>
        </w:tc>
        <w:tc>
          <w:tcPr>
            <w:tcW w:w="239" w:type="pct"/>
            <w:vAlign w:val="center"/>
          </w:tcPr>
          <w:p w:rsidR="00A533FA" w:rsidRPr="00A533FA" w:rsidRDefault="00A533FA" w:rsidP="00FE505B">
            <w:pPr>
              <w:jc w:val="center"/>
              <w:rPr>
                <w:sz w:val="18"/>
                <w:szCs w:val="18"/>
              </w:rPr>
            </w:pPr>
            <w:r w:rsidRPr="00A533FA">
              <w:rPr>
                <w:sz w:val="18"/>
                <w:szCs w:val="18"/>
              </w:rPr>
              <w:t>80</w:t>
            </w:r>
          </w:p>
        </w:tc>
        <w:tc>
          <w:tcPr>
            <w:tcW w:w="280" w:type="pct"/>
            <w:vAlign w:val="center"/>
          </w:tcPr>
          <w:p w:rsidR="00A533FA" w:rsidRPr="00A533FA" w:rsidRDefault="00A533FA" w:rsidP="00FE505B">
            <w:pPr>
              <w:jc w:val="center"/>
              <w:rPr>
                <w:sz w:val="18"/>
                <w:szCs w:val="18"/>
              </w:rPr>
            </w:pPr>
            <w:r w:rsidRPr="00A533FA">
              <w:rPr>
                <w:sz w:val="18"/>
                <w:szCs w:val="18"/>
              </w:rPr>
              <w:t>6000,00</w:t>
            </w:r>
          </w:p>
        </w:tc>
        <w:tc>
          <w:tcPr>
            <w:tcW w:w="308" w:type="pct"/>
            <w:vAlign w:val="center"/>
          </w:tcPr>
          <w:p w:rsidR="00A533FA" w:rsidRPr="00A533FA" w:rsidRDefault="00A533FA" w:rsidP="00FE505B">
            <w:pPr>
              <w:jc w:val="center"/>
              <w:rPr>
                <w:sz w:val="18"/>
                <w:szCs w:val="18"/>
              </w:rPr>
            </w:pPr>
            <w:r w:rsidRPr="00A533FA">
              <w:rPr>
                <w:sz w:val="18"/>
                <w:szCs w:val="18"/>
              </w:rPr>
              <w:t>480000,00</w:t>
            </w:r>
          </w:p>
        </w:tc>
        <w:tc>
          <w:tcPr>
            <w:tcW w:w="287" w:type="pct"/>
            <w:vMerge w:val="restart"/>
            <w:textDirection w:val="btLr"/>
            <w:vAlign w:val="center"/>
          </w:tcPr>
          <w:p w:rsidR="00A533FA" w:rsidRPr="00A533FA" w:rsidRDefault="00A533FA" w:rsidP="00A533FA">
            <w:pPr>
              <w:ind w:left="113" w:right="113"/>
              <w:jc w:val="center"/>
              <w:rPr>
                <w:sz w:val="18"/>
                <w:szCs w:val="18"/>
              </w:rPr>
            </w:pPr>
            <w:r w:rsidRPr="00A533FA">
              <w:rPr>
                <w:sz w:val="18"/>
                <w:szCs w:val="18"/>
              </w:rPr>
              <w:t>По заявке с момента заключения договора, DDP*</w:t>
            </w:r>
          </w:p>
        </w:tc>
        <w:tc>
          <w:tcPr>
            <w:tcW w:w="286" w:type="pct"/>
            <w:vMerge w:val="restart"/>
            <w:textDirection w:val="btLr"/>
            <w:vAlign w:val="center"/>
          </w:tcPr>
          <w:p w:rsidR="00A533FA" w:rsidRPr="00A533FA" w:rsidRDefault="00A533FA" w:rsidP="00A533FA">
            <w:pPr>
              <w:ind w:left="113" w:right="113"/>
              <w:jc w:val="center"/>
              <w:rPr>
                <w:sz w:val="18"/>
                <w:szCs w:val="18"/>
              </w:rPr>
            </w:pPr>
            <w:r w:rsidRPr="00A533FA">
              <w:rPr>
                <w:sz w:val="18"/>
                <w:szCs w:val="18"/>
              </w:rPr>
              <w:t>СКО, Петропавловск, ул. Сатпаева,3 (Аптека)</w:t>
            </w:r>
          </w:p>
        </w:tc>
      </w:tr>
      <w:tr w:rsidR="00A533FA" w:rsidRPr="00A533FA" w:rsidTr="00A533FA">
        <w:trPr>
          <w:cantSplit/>
          <w:trHeight w:val="2262"/>
          <w:jc w:val="center"/>
        </w:trPr>
        <w:tc>
          <w:tcPr>
            <w:tcW w:w="144" w:type="pct"/>
            <w:vAlign w:val="center"/>
          </w:tcPr>
          <w:p w:rsidR="00A533FA" w:rsidRPr="00A533FA" w:rsidRDefault="00A533FA" w:rsidP="00FE505B">
            <w:pPr>
              <w:jc w:val="center"/>
              <w:rPr>
                <w:sz w:val="18"/>
                <w:szCs w:val="18"/>
              </w:rPr>
            </w:pPr>
            <w:r w:rsidRPr="00A533FA">
              <w:rPr>
                <w:sz w:val="18"/>
                <w:szCs w:val="18"/>
              </w:rPr>
              <w:t xml:space="preserve">                                                                                                                                                                                                                                                                                                                                                                                                                                                                                                                                                                                                                                                                                                                                                                                                                                                                                                  2</w:t>
            </w:r>
          </w:p>
        </w:tc>
        <w:tc>
          <w:tcPr>
            <w:tcW w:w="524" w:type="pct"/>
            <w:vAlign w:val="center"/>
          </w:tcPr>
          <w:p w:rsidR="00A533FA" w:rsidRPr="00A533FA" w:rsidRDefault="00A533FA" w:rsidP="00FE505B">
            <w:pPr>
              <w:rPr>
                <w:sz w:val="18"/>
                <w:szCs w:val="18"/>
              </w:rPr>
            </w:pPr>
            <w:r w:rsidRPr="00A533FA">
              <w:rPr>
                <w:sz w:val="18"/>
                <w:szCs w:val="18"/>
              </w:rPr>
              <w:t>Средство дезинфицирующее</w:t>
            </w:r>
          </w:p>
        </w:tc>
        <w:tc>
          <w:tcPr>
            <w:tcW w:w="2749" w:type="pct"/>
          </w:tcPr>
          <w:p w:rsidR="00A533FA" w:rsidRPr="00A533FA" w:rsidRDefault="00A533FA" w:rsidP="00FE505B">
            <w:pPr>
              <w:rPr>
                <w:sz w:val="18"/>
                <w:szCs w:val="18"/>
              </w:rPr>
            </w:pPr>
            <w:proofErr w:type="gramStart"/>
            <w:r w:rsidRPr="00A533FA">
              <w:rPr>
                <w:sz w:val="18"/>
                <w:szCs w:val="18"/>
              </w:rPr>
              <w:t xml:space="preserve">Проявляет бактерицидное (в том числе в отношении возбудителей туберкулеза, внутрибольничных инфекций, </w:t>
            </w:r>
            <w:proofErr w:type="spellStart"/>
            <w:r w:rsidRPr="00A533FA">
              <w:rPr>
                <w:sz w:val="18"/>
                <w:szCs w:val="18"/>
              </w:rPr>
              <w:t>особо-опасных</w:t>
            </w:r>
            <w:proofErr w:type="spellEnd"/>
            <w:r w:rsidRPr="00A533FA">
              <w:rPr>
                <w:sz w:val="18"/>
                <w:szCs w:val="18"/>
              </w:rPr>
              <w:t xml:space="preserve"> инфекций), </w:t>
            </w:r>
            <w:proofErr w:type="spellStart"/>
            <w:r w:rsidRPr="00A533FA">
              <w:rPr>
                <w:sz w:val="18"/>
                <w:szCs w:val="18"/>
              </w:rPr>
              <w:t>вирулицидное</w:t>
            </w:r>
            <w:proofErr w:type="spellEnd"/>
            <w:r w:rsidRPr="00A533FA">
              <w:rPr>
                <w:sz w:val="18"/>
                <w:szCs w:val="18"/>
              </w:rPr>
              <w:t xml:space="preserve"> (включая вирусы парентеральных и </w:t>
            </w:r>
            <w:proofErr w:type="spellStart"/>
            <w:r w:rsidRPr="00A533FA">
              <w:rPr>
                <w:sz w:val="18"/>
                <w:szCs w:val="18"/>
              </w:rPr>
              <w:t>энтеральных</w:t>
            </w:r>
            <w:proofErr w:type="spellEnd"/>
            <w:r w:rsidRPr="00A533FA">
              <w:rPr>
                <w:sz w:val="18"/>
                <w:szCs w:val="18"/>
              </w:rPr>
              <w:t xml:space="preserve"> гепатитов, полиомиелита, ВИЧ, аденовирусы, вирусы гриппа, </w:t>
            </w:r>
            <w:proofErr w:type="spellStart"/>
            <w:r w:rsidRPr="00A533FA">
              <w:rPr>
                <w:sz w:val="18"/>
                <w:szCs w:val="18"/>
              </w:rPr>
              <w:t>парагриппа</w:t>
            </w:r>
            <w:proofErr w:type="spellEnd"/>
            <w:r w:rsidRPr="00A533FA">
              <w:rPr>
                <w:sz w:val="18"/>
                <w:szCs w:val="18"/>
              </w:rPr>
              <w:t xml:space="preserve">, птичьего гриппа, свиного гриппа, других возбудителей ОРВИ, </w:t>
            </w:r>
            <w:proofErr w:type="spellStart"/>
            <w:r w:rsidRPr="00A533FA">
              <w:rPr>
                <w:sz w:val="18"/>
                <w:szCs w:val="18"/>
              </w:rPr>
              <w:t>энтеровирусы</w:t>
            </w:r>
            <w:proofErr w:type="spellEnd"/>
            <w:r w:rsidRPr="00A533FA">
              <w:rPr>
                <w:sz w:val="18"/>
                <w:szCs w:val="18"/>
              </w:rPr>
              <w:t xml:space="preserve">, </w:t>
            </w:r>
            <w:proofErr w:type="spellStart"/>
            <w:r w:rsidRPr="00A533FA">
              <w:rPr>
                <w:sz w:val="18"/>
                <w:szCs w:val="18"/>
              </w:rPr>
              <w:t>ротавирусы</w:t>
            </w:r>
            <w:proofErr w:type="spellEnd"/>
            <w:r w:rsidRPr="00A533FA">
              <w:rPr>
                <w:sz w:val="18"/>
                <w:szCs w:val="18"/>
              </w:rPr>
              <w:t xml:space="preserve">, герпеса и др.) и </w:t>
            </w:r>
            <w:proofErr w:type="spellStart"/>
            <w:r w:rsidRPr="00A533FA">
              <w:rPr>
                <w:sz w:val="18"/>
                <w:szCs w:val="18"/>
              </w:rPr>
              <w:t>фунгицидное</w:t>
            </w:r>
            <w:proofErr w:type="spellEnd"/>
            <w:r w:rsidRPr="00A533FA">
              <w:rPr>
                <w:sz w:val="18"/>
                <w:szCs w:val="18"/>
              </w:rPr>
              <w:t xml:space="preserve"> (в отношении грибов родов </w:t>
            </w:r>
            <w:proofErr w:type="spellStart"/>
            <w:r w:rsidRPr="00A533FA">
              <w:rPr>
                <w:sz w:val="18"/>
                <w:szCs w:val="18"/>
              </w:rPr>
              <w:t>Кандида</w:t>
            </w:r>
            <w:proofErr w:type="spellEnd"/>
            <w:r w:rsidRPr="00A533FA">
              <w:rPr>
                <w:sz w:val="18"/>
                <w:szCs w:val="18"/>
              </w:rPr>
              <w:t xml:space="preserve">,  Трихофитон и в отношении плесневых грибов), действие, а также </w:t>
            </w:r>
            <w:proofErr w:type="spellStart"/>
            <w:r w:rsidRPr="00A533FA">
              <w:rPr>
                <w:sz w:val="18"/>
                <w:szCs w:val="18"/>
              </w:rPr>
              <w:t>овоцидными</w:t>
            </w:r>
            <w:proofErr w:type="spellEnd"/>
            <w:r w:rsidRPr="00A533FA">
              <w:rPr>
                <w:sz w:val="18"/>
                <w:szCs w:val="18"/>
              </w:rPr>
              <w:t xml:space="preserve"> свойствами в отношении возбудителей кишечных</w:t>
            </w:r>
            <w:proofErr w:type="gramEnd"/>
            <w:r w:rsidRPr="00A533FA">
              <w:rPr>
                <w:sz w:val="18"/>
                <w:szCs w:val="18"/>
              </w:rPr>
              <w:t xml:space="preserve"> гельминтозов.</w:t>
            </w:r>
          </w:p>
          <w:p w:rsidR="00A533FA" w:rsidRPr="00A533FA" w:rsidRDefault="00A533FA" w:rsidP="00FE505B">
            <w:pPr>
              <w:rPr>
                <w:sz w:val="18"/>
                <w:szCs w:val="18"/>
              </w:rPr>
            </w:pPr>
            <w:r w:rsidRPr="00A533FA">
              <w:rPr>
                <w:sz w:val="18"/>
                <w:szCs w:val="18"/>
              </w:rPr>
              <w:t xml:space="preserve">  Средство обладает синергетическим тройным действием: дезинфицирующим, моющим и дезодорирующим; средство полностью нейтрализует неприятные запахи (в т.ч. запах мочи, гнилостные запахи, запах плесени, посторонние запахи в помещениях с лежачими больными).</w:t>
            </w:r>
          </w:p>
          <w:p w:rsidR="00A533FA" w:rsidRPr="00A533FA" w:rsidRDefault="00A533FA" w:rsidP="00FE505B">
            <w:pPr>
              <w:rPr>
                <w:sz w:val="18"/>
                <w:szCs w:val="18"/>
              </w:rPr>
            </w:pPr>
            <w:r w:rsidRPr="00A533FA">
              <w:rPr>
                <w:sz w:val="18"/>
                <w:szCs w:val="18"/>
              </w:rPr>
              <w:t xml:space="preserve">  Средство сохраняет </w:t>
            </w:r>
            <w:proofErr w:type="spellStart"/>
            <w:r w:rsidRPr="00A533FA">
              <w:rPr>
                <w:sz w:val="18"/>
                <w:szCs w:val="18"/>
              </w:rPr>
              <w:t>антимикробную</w:t>
            </w:r>
            <w:proofErr w:type="spellEnd"/>
            <w:r w:rsidRPr="00A533FA">
              <w:rPr>
                <w:sz w:val="18"/>
                <w:szCs w:val="18"/>
              </w:rPr>
              <w:t xml:space="preserve"> активность после замораживания и оттаивания; не портит обрабатываемые объекты, не обесцвечивает ткани, не фиксирует органические загрязнения, не вызывает коррозии металлов. Средство несовместимо с мылами, порошками и анионными поверхностно-активными веществами.</w:t>
            </w:r>
          </w:p>
          <w:p w:rsidR="00A533FA" w:rsidRPr="00A533FA" w:rsidRDefault="00A533FA" w:rsidP="00FE505B">
            <w:pPr>
              <w:rPr>
                <w:sz w:val="18"/>
                <w:szCs w:val="18"/>
              </w:rPr>
            </w:pPr>
            <w:r w:rsidRPr="00A533FA">
              <w:rPr>
                <w:sz w:val="18"/>
                <w:szCs w:val="18"/>
              </w:rPr>
              <w:t xml:space="preserve">  Срок годности средства при условии хранения в невскрытой упаковке производителя 5 лет, рабочих растворов – 28 суток при условии хранения в закрытых емкостях. В качестве действующего вещества  в своем составе  содержит </w:t>
            </w:r>
            <w:proofErr w:type="spellStart"/>
            <w:r w:rsidRPr="00A533FA">
              <w:rPr>
                <w:sz w:val="18"/>
                <w:szCs w:val="18"/>
              </w:rPr>
              <w:t>алкилдиметилбензиламмония</w:t>
            </w:r>
            <w:proofErr w:type="spellEnd"/>
            <w:r w:rsidRPr="00A533FA">
              <w:rPr>
                <w:sz w:val="18"/>
                <w:szCs w:val="18"/>
              </w:rPr>
              <w:t xml:space="preserve"> хлорид (ЧАС) – 28 %, а также ПАВ и отдушку.</w:t>
            </w:r>
          </w:p>
          <w:p w:rsidR="00A533FA" w:rsidRPr="00A533FA" w:rsidRDefault="00A533FA" w:rsidP="00FE505B">
            <w:pPr>
              <w:rPr>
                <w:sz w:val="18"/>
                <w:szCs w:val="18"/>
              </w:rPr>
            </w:pPr>
            <w:proofErr w:type="spellStart"/>
            <w:r w:rsidRPr="00A533FA">
              <w:rPr>
                <w:sz w:val="18"/>
                <w:szCs w:val="18"/>
              </w:rPr>
              <w:t>Обьём</w:t>
            </w:r>
            <w:proofErr w:type="spellEnd"/>
            <w:r w:rsidRPr="00A533FA">
              <w:rPr>
                <w:sz w:val="18"/>
                <w:szCs w:val="18"/>
              </w:rPr>
              <w:t xml:space="preserve"> 1 литр</w:t>
            </w:r>
          </w:p>
        </w:tc>
        <w:tc>
          <w:tcPr>
            <w:tcW w:w="182" w:type="pct"/>
            <w:vAlign w:val="center"/>
          </w:tcPr>
          <w:p w:rsidR="00A533FA" w:rsidRPr="00A533FA" w:rsidRDefault="00A533FA" w:rsidP="00FE505B">
            <w:pPr>
              <w:jc w:val="center"/>
              <w:rPr>
                <w:sz w:val="18"/>
                <w:szCs w:val="18"/>
              </w:rPr>
            </w:pPr>
            <w:proofErr w:type="spellStart"/>
            <w:proofErr w:type="gramStart"/>
            <w:r w:rsidRPr="00A533FA">
              <w:rPr>
                <w:sz w:val="18"/>
                <w:szCs w:val="18"/>
              </w:rPr>
              <w:t>шт</w:t>
            </w:r>
            <w:proofErr w:type="spellEnd"/>
            <w:proofErr w:type="gramEnd"/>
          </w:p>
        </w:tc>
        <w:tc>
          <w:tcPr>
            <w:tcW w:w="239" w:type="pct"/>
            <w:vAlign w:val="center"/>
          </w:tcPr>
          <w:p w:rsidR="00A533FA" w:rsidRPr="00A533FA" w:rsidRDefault="00A533FA" w:rsidP="00FE505B">
            <w:pPr>
              <w:rPr>
                <w:sz w:val="18"/>
                <w:szCs w:val="18"/>
              </w:rPr>
            </w:pPr>
            <w:r w:rsidRPr="00A533FA">
              <w:rPr>
                <w:sz w:val="18"/>
                <w:szCs w:val="18"/>
              </w:rPr>
              <w:t>80</w:t>
            </w:r>
          </w:p>
        </w:tc>
        <w:tc>
          <w:tcPr>
            <w:tcW w:w="280" w:type="pct"/>
            <w:vAlign w:val="center"/>
          </w:tcPr>
          <w:p w:rsidR="00A533FA" w:rsidRPr="00A533FA" w:rsidRDefault="00A533FA" w:rsidP="00FE505B">
            <w:pPr>
              <w:jc w:val="center"/>
              <w:rPr>
                <w:sz w:val="18"/>
                <w:szCs w:val="18"/>
              </w:rPr>
            </w:pPr>
            <w:r w:rsidRPr="00A533FA">
              <w:rPr>
                <w:sz w:val="18"/>
                <w:szCs w:val="18"/>
              </w:rPr>
              <w:t>6600,00</w:t>
            </w:r>
          </w:p>
        </w:tc>
        <w:tc>
          <w:tcPr>
            <w:tcW w:w="308" w:type="pct"/>
            <w:vAlign w:val="center"/>
          </w:tcPr>
          <w:p w:rsidR="00A533FA" w:rsidRPr="00A533FA" w:rsidRDefault="00A533FA" w:rsidP="00FE505B">
            <w:pPr>
              <w:jc w:val="center"/>
              <w:rPr>
                <w:sz w:val="18"/>
                <w:szCs w:val="18"/>
              </w:rPr>
            </w:pPr>
            <w:r w:rsidRPr="00A533FA">
              <w:rPr>
                <w:sz w:val="18"/>
                <w:szCs w:val="18"/>
              </w:rPr>
              <w:t>528000,00</w:t>
            </w:r>
          </w:p>
        </w:tc>
        <w:tc>
          <w:tcPr>
            <w:tcW w:w="287" w:type="pct"/>
            <w:vMerge/>
            <w:textDirection w:val="btLr"/>
            <w:vAlign w:val="center"/>
          </w:tcPr>
          <w:p w:rsidR="00A533FA" w:rsidRPr="00A533FA" w:rsidRDefault="00A533FA" w:rsidP="00A533FA">
            <w:pPr>
              <w:ind w:left="113" w:right="113"/>
              <w:jc w:val="center"/>
              <w:rPr>
                <w:sz w:val="18"/>
                <w:szCs w:val="18"/>
              </w:rPr>
            </w:pPr>
          </w:p>
        </w:tc>
        <w:tc>
          <w:tcPr>
            <w:tcW w:w="286" w:type="pct"/>
            <w:vMerge/>
            <w:vAlign w:val="center"/>
          </w:tcPr>
          <w:p w:rsidR="00A533FA" w:rsidRPr="00A533FA" w:rsidRDefault="00A533FA" w:rsidP="00FE505B">
            <w:pPr>
              <w:jc w:val="center"/>
              <w:rPr>
                <w:sz w:val="18"/>
                <w:szCs w:val="18"/>
              </w:rPr>
            </w:pPr>
          </w:p>
        </w:tc>
      </w:tr>
      <w:tr w:rsidR="00A533FA" w:rsidRPr="00A533FA" w:rsidTr="00A533FA">
        <w:trPr>
          <w:cantSplit/>
          <w:trHeight w:val="4385"/>
          <w:jc w:val="center"/>
        </w:trPr>
        <w:tc>
          <w:tcPr>
            <w:tcW w:w="144" w:type="pct"/>
            <w:vAlign w:val="center"/>
          </w:tcPr>
          <w:p w:rsidR="00A533FA" w:rsidRPr="00A533FA" w:rsidRDefault="00A533FA" w:rsidP="00FE505B">
            <w:pPr>
              <w:jc w:val="center"/>
              <w:rPr>
                <w:sz w:val="18"/>
                <w:szCs w:val="18"/>
              </w:rPr>
            </w:pPr>
            <w:r w:rsidRPr="00A533FA">
              <w:rPr>
                <w:sz w:val="18"/>
                <w:szCs w:val="18"/>
              </w:rPr>
              <w:lastRenderedPageBreak/>
              <w:t>3</w:t>
            </w:r>
          </w:p>
        </w:tc>
        <w:tc>
          <w:tcPr>
            <w:tcW w:w="524" w:type="pct"/>
            <w:vAlign w:val="center"/>
          </w:tcPr>
          <w:p w:rsidR="00A533FA" w:rsidRPr="00A533FA" w:rsidRDefault="00A533FA" w:rsidP="00FE505B">
            <w:pPr>
              <w:rPr>
                <w:sz w:val="18"/>
                <w:szCs w:val="18"/>
              </w:rPr>
            </w:pPr>
            <w:r w:rsidRPr="00A533FA">
              <w:rPr>
                <w:sz w:val="18"/>
                <w:szCs w:val="18"/>
              </w:rPr>
              <w:t>Средство дезинфицирующее</w:t>
            </w:r>
          </w:p>
        </w:tc>
        <w:tc>
          <w:tcPr>
            <w:tcW w:w="2749" w:type="pct"/>
          </w:tcPr>
          <w:p w:rsidR="00A533FA" w:rsidRPr="00A533FA" w:rsidRDefault="00A533FA" w:rsidP="00FE505B">
            <w:pPr>
              <w:rPr>
                <w:sz w:val="18"/>
                <w:szCs w:val="18"/>
              </w:rPr>
            </w:pPr>
            <w:r w:rsidRPr="00A533FA">
              <w:rPr>
                <w:sz w:val="18"/>
                <w:szCs w:val="18"/>
              </w:rPr>
              <w:t>Универсальное средство с тройным синергетическим действием. Предназначен для дезинфекции поверхностей (в т.ч., текущая, заключительная дезинфекция, генеральная уборка),  дезинфекция, совмещенная с ПСО, ПСО, ДВУ, стерилизации мед инструментария (хирургический, стоматологический), ИМН  из различных материалов, жестких и гибких  эндоскопов  и инструментов к ним.</w:t>
            </w:r>
          </w:p>
          <w:p w:rsidR="00A533FA" w:rsidRPr="00A533FA" w:rsidRDefault="00A533FA" w:rsidP="00FE505B">
            <w:pPr>
              <w:rPr>
                <w:sz w:val="18"/>
                <w:szCs w:val="18"/>
              </w:rPr>
            </w:pPr>
            <w:r w:rsidRPr="00A533FA">
              <w:rPr>
                <w:sz w:val="18"/>
                <w:szCs w:val="18"/>
              </w:rPr>
              <w:t xml:space="preserve">Высокоэффективное средство широкого спектра применения -  обладает бактериостатической, (включая микобактерии туберкулеза внутрибольничных инфекции) активностью, </w:t>
            </w:r>
            <w:proofErr w:type="spellStart"/>
            <w:r w:rsidRPr="00A533FA">
              <w:rPr>
                <w:sz w:val="18"/>
                <w:szCs w:val="18"/>
              </w:rPr>
              <w:t>фунгицидным</w:t>
            </w:r>
            <w:proofErr w:type="spellEnd"/>
            <w:r w:rsidRPr="00A533FA">
              <w:rPr>
                <w:sz w:val="18"/>
                <w:szCs w:val="18"/>
              </w:rPr>
              <w:t xml:space="preserve"> и антивирусным свойством (включая  вирусы  ОРВИ,  герпеса,  полиомиелита,  гепатитов</w:t>
            </w:r>
            <w:proofErr w:type="gramStart"/>
            <w:r w:rsidRPr="00A533FA">
              <w:rPr>
                <w:sz w:val="18"/>
                <w:szCs w:val="18"/>
              </w:rPr>
              <w:t xml:space="preserve">  А</w:t>
            </w:r>
            <w:proofErr w:type="gramEnd"/>
            <w:r w:rsidRPr="00A533FA">
              <w:rPr>
                <w:sz w:val="18"/>
                <w:szCs w:val="18"/>
              </w:rPr>
              <w:t xml:space="preserve">,  В  и  С,  ВИЧ, аденовирусы, грипп, всех известных вирусов «птичьего гриппа H5N1», вирусов возбудителей инфекционной анемии цыплят, ИБК, реовирусной инфекции птиц,  РРСС, классической и африканской чумы свиней, ящура, </w:t>
            </w:r>
            <w:proofErr w:type="spellStart"/>
            <w:r w:rsidRPr="00A533FA">
              <w:rPr>
                <w:sz w:val="18"/>
                <w:szCs w:val="18"/>
              </w:rPr>
              <w:t>цирковирусной</w:t>
            </w:r>
            <w:proofErr w:type="spellEnd"/>
            <w:r w:rsidRPr="00A533FA">
              <w:rPr>
                <w:sz w:val="18"/>
                <w:szCs w:val="18"/>
              </w:rPr>
              <w:t xml:space="preserve"> инфекции типа 2, штаммов AH1N1 и др.), в отношении грибов рода </w:t>
            </w:r>
            <w:proofErr w:type="spellStart"/>
            <w:r w:rsidRPr="00A533FA">
              <w:rPr>
                <w:sz w:val="18"/>
                <w:szCs w:val="18"/>
              </w:rPr>
              <w:t>Кандида</w:t>
            </w:r>
            <w:proofErr w:type="spellEnd"/>
            <w:r w:rsidRPr="00A533FA">
              <w:rPr>
                <w:sz w:val="18"/>
                <w:szCs w:val="18"/>
              </w:rPr>
              <w:t>, Трихофитон, плесневых грибов, а также возбудителей особо опасных инфекций, не зависимо от влажности, температуры окружающей среды.</w:t>
            </w:r>
          </w:p>
          <w:p w:rsidR="00A533FA" w:rsidRPr="00A533FA" w:rsidRDefault="00A533FA" w:rsidP="00FE505B">
            <w:pPr>
              <w:rPr>
                <w:sz w:val="18"/>
                <w:szCs w:val="18"/>
              </w:rPr>
            </w:pPr>
            <w:r w:rsidRPr="00A533FA">
              <w:rPr>
                <w:sz w:val="18"/>
                <w:szCs w:val="18"/>
              </w:rPr>
              <w:t>Не вызывает коррозии, не фиксирует органических загрязнений, не портит обрабатываемой поверхности.</w:t>
            </w:r>
          </w:p>
          <w:p w:rsidR="00A533FA" w:rsidRPr="00A533FA" w:rsidRDefault="00A533FA" w:rsidP="00FE505B">
            <w:pPr>
              <w:rPr>
                <w:sz w:val="18"/>
                <w:szCs w:val="18"/>
              </w:rPr>
            </w:pPr>
            <w:r w:rsidRPr="00A533FA">
              <w:rPr>
                <w:sz w:val="18"/>
                <w:szCs w:val="18"/>
              </w:rPr>
              <w:t xml:space="preserve">  Срок годности средства в закрытой  упаковке изготовителя составляет 5 лет при соблюдении условий хранения; срок хранения рабочих растворов (в  герметичной таре) – 14 суток.</w:t>
            </w:r>
          </w:p>
          <w:p w:rsidR="00A533FA" w:rsidRPr="00A533FA" w:rsidRDefault="00A533FA" w:rsidP="00FE505B">
            <w:pPr>
              <w:rPr>
                <w:sz w:val="18"/>
                <w:szCs w:val="18"/>
              </w:rPr>
            </w:pPr>
            <w:r w:rsidRPr="00A533FA">
              <w:rPr>
                <w:sz w:val="18"/>
                <w:szCs w:val="18"/>
              </w:rPr>
              <w:t>Средство несовместимо с мылами, порошками и анионными поверхностно-активными веществами.</w:t>
            </w:r>
          </w:p>
          <w:p w:rsidR="00A533FA" w:rsidRPr="00A533FA" w:rsidRDefault="00A533FA" w:rsidP="00FE505B">
            <w:pPr>
              <w:rPr>
                <w:sz w:val="18"/>
                <w:szCs w:val="18"/>
              </w:rPr>
            </w:pPr>
            <w:r w:rsidRPr="00A533FA">
              <w:rPr>
                <w:sz w:val="18"/>
                <w:szCs w:val="18"/>
              </w:rPr>
              <w:t xml:space="preserve">   Препарат на основе ЧАС  </w:t>
            </w:r>
            <w:proofErr w:type="spellStart"/>
            <w:r w:rsidRPr="00A533FA">
              <w:rPr>
                <w:sz w:val="18"/>
                <w:szCs w:val="18"/>
              </w:rPr>
              <w:t>алкилдиметилбензиламмоний</w:t>
            </w:r>
            <w:proofErr w:type="spellEnd"/>
            <w:r w:rsidRPr="00A533FA">
              <w:rPr>
                <w:sz w:val="18"/>
                <w:szCs w:val="18"/>
              </w:rPr>
              <w:t xml:space="preserve"> хлорид не более– 2,5%,   </w:t>
            </w:r>
            <w:proofErr w:type="spellStart"/>
            <w:r w:rsidRPr="00A533FA">
              <w:rPr>
                <w:sz w:val="18"/>
                <w:szCs w:val="18"/>
              </w:rPr>
              <w:t>глутаровый</w:t>
            </w:r>
            <w:proofErr w:type="spellEnd"/>
            <w:r w:rsidRPr="00A533FA">
              <w:rPr>
                <w:sz w:val="18"/>
                <w:szCs w:val="18"/>
              </w:rPr>
              <w:t xml:space="preserve"> альдегид – не менее 2,5%, а также функциональные добавки в виде поверхностно-активных веществ – 0,05-0,1%,  остальное вода.</w:t>
            </w:r>
          </w:p>
          <w:p w:rsidR="00A533FA" w:rsidRPr="00A533FA" w:rsidRDefault="00A533FA" w:rsidP="00FE505B">
            <w:pPr>
              <w:rPr>
                <w:sz w:val="18"/>
                <w:szCs w:val="18"/>
              </w:rPr>
            </w:pPr>
            <w:r w:rsidRPr="00A533FA">
              <w:rPr>
                <w:sz w:val="18"/>
                <w:szCs w:val="18"/>
              </w:rPr>
              <w:t>Слабый специфический приятный запах</w:t>
            </w:r>
          </w:p>
          <w:p w:rsidR="00A533FA" w:rsidRPr="00A533FA" w:rsidRDefault="00A533FA" w:rsidP="00FE505B">
            <w:pPr>
              <w:rPr>
                <w:sz w:val="18"/>
                <w:szCs w:val="18"/>
              </w:rPr>
            </w:pPr>
            <w:proofErr w:type="spellStart"/>
            <w:r w:rsidRPr="00A533FA">
              <w:rPr>
                <w:sz w:val="18"/>
                <w:szCs w:val="18"/>
              </w:rPr>
              <w:t>Обьём</w:t>
            </w:r>
            <w:proofErr w:type="spellEnd"/>
            <w:r w:rsidRPr="00A533FA">
              <w:rPr>
                <w:sz w:val="18"/>
                <w:szCs w:val="18"/>
              </w:rPr>
              <w:t xml:space="preserve"> 5 литров</w:t>
            </w:r>
          </w:p>
        </w:tc>
        <w:tc>
          <w:tcPr>
            <w:tcW w:w="182" w:type="pct"/>
            <w:vAlign w:val="center"/>
          </w:tcPr>
          <w:p w:rsidR="00A533FA" w:rsidRPr="00A533FA" w:rsidRDefault="00A533FA" w:rsidP="00FE505B">
            <w:pPr>
              <w:rPr>
                <w:sz w:val="18"/>
                <w:szCs w:val="18"/>
              </w:rPr>
            </w:pPr>
            <w:proofErr w:type="spellStart"/>
            <w:proofErr w:type="gramStart"/>
            <w:r w:rsidRPr="00A533FA">
              <w:rPr>
                <w:sz w:val="18"/>
                <w:szCs w:val="18"/>
              </w:rPr>
              <w:t>шт</w:t>
            </w:r>
            <w:proofErr w:type="spellEnd"/>
            <w:proofErr w:type="gramEnd"/>
          </w:p>
        </w:tc>
        <w:tc>
          <w:tcPr>
            <w:tcW w:w="239" w:type="pct"/>
            <w:vAlign w:val="center"/>
          </w:tcPr>
          <w:p w:rsidR="00A533FA" w:rsidRPr="00A533FA" w:rsidRDefault="00A533FA" w:rsidP="00FE505B">
            <w:pPr>
              <w:jc w:val="center"/>
              <w:rPr>
                <w:sz w:val="18"/>
                <w:szCs w:val="18"/>
              </w:rPr>
            </w:pPr>
            <w:r w:rsidRPr="00A533FA">
              <w:rPr>
                <w:sz w:val="18"/>
                <w:szCs w:val="18"/>
              </w:rPr>
              <w:t>5</w:t>
            </w:r>
          </w:p>
        </w:tc>
        <w:tc>
          <w:tcPr>
            <w:tcW w:w="280" w:type="pct"/>
            <w:vAlign w:val="center"/>
          </w:tcPr>
          <w:p w:rsidR="00A533FA" w:rsidRPr="00A533FA" w:rsidRDefault="00A533FA" w:rsidP="00FE505B">
            <w:pPr>
              <w:jc w:val="center"/>
              <w:rPr>
                <w:sz w:val="18"/>
                <w:szCs w:val="18"/>
              </w:rPr>
            </w:pPr>
            <w:r w:rsidRPr="00A533FA">
              <w:rPr>
                <w:sz w:val="18"/>
                <w:szCs w:val="18"/>
              </w:rPr>
              <w:t>23500,00</w:t>
            </w:r>
          </w:p>
        </w:tc>
        <w:tc>
          <w:tcPr>
            <w:tcW w:w="308" w:type="pct"/>
            <w:vAlign w:val="center"/>
          </w:tcPr>
          <w:p w:rsidR="00A533FA" w:rsidRPr="00A533FA" w:rsidRDefault="00A533FA" w:rsidP="00FE505B">
            <w:pPr>
              <w:jc w:val="center"/>
              <w:rPr>
                <w:sz w:val="18"/>
                <w:szCs w:val="18"/>
              </w:rPr>
            </w:pPr>
            <w:r w:rsidRPr="00A533FA">
              <w:rPr>
                <w:sz w:val="18"/>
                <w:szCs w:val="18"/>
              </w:rPr>
              <w:t>117500,00</w:t>
            </w:r>
          </w:p>
        </w:tc>
        <w:tc>
          <w:tcPr>
            <w:tcW w:w="287" w:type="pct"/>
            <w:vMerge/>
            <w:textDirection w:val="btLr"/>
            <w:vAlign w:val="center"/>
          </w:tcPr>
          <w:p w:rsidR="00A533FA" w:rsidRPr="00A533FA" w:rsidRDefault="00A533FA" w:rsidP="00A533FA">
            <w:pPr>
              <w:ind w:left="113" w:right="113"/>
              <w:jc w:val="center"/>
              <w:rPr>
                <w:sz w:val="18"/>
                <w:szCs w:val="18"/>
              </w:rPr>
            </w:pPr>
          </w:p>
        </w:tc>
        <w:tc>
          <w:tcPr>
            <w:tcW w:w="286" w:type="pct"/>
            <w:vMerge/>
            <w:vAlign w:val="center"/>
          </w:tcPr>
          <w:p w:rsidR="00A533FA" w:rsidRPr="00A533FA" w:rsidRDefault="00A533FA" w:rsidP="00FE505B">
            <w:pPr>
              <w:jc w:val="center"/>
              <w:rPr>
                <w:sz w:val="18"/>
                <w:szCs w:val="18"/>
              </w:rPr>
            </w:pPr>
          </w:p>
        </w:tc>
      </w:tr>
      <w:tr w:rsidR="00A533FA" w:rsidRPr="00A533FA" w:rsidTr="00A533FA">
        <w:trPr>
          <w:cantSplit/>
          <w:trHeight w:val="1134"/>
          <w:jc w:val="center"/>
        </w:trPr>
        <w:tc>
          <w:tcPr>
            <w:tcW w:w="144" w:type="pct"/>
            <w:vAlign w:val="center"/>
          </w:tcPr>
          <w:p w:rsidR="00A533FA" w:rsidRPr="00A533FA" w:rsidRDefault="00A533FA" w:rsidP="00FE505B">
            <w:pPr>
              <w:jc w:val="center"/>
              <w:rPr>
                <w:sz w:val="18"/>
                <w:szCs w:val="18"/>
              </w:rPr>
            </w:pPr>
            <w:r w:rsidRPr="00A533FA">
              <w:rPr>
                <w:sz w:val="18"/>
                <w:szCs w:val="18"/>
              </w:rPr>
              <w:t>4</w:t>
            </w:r>
          </w:p>
        </w:tc>
        <w:tc>
          <w:tcPr>
            <w:tcW w:w="524" w:type="pct"/>
            <w:vAlign w:val="center"/>
          </w:tcPr>
          <w:p w:rsidR="00A533FA" w:rsidRPr="00A533FA" w:rsidRDefault="00A533FA" w:rsidP="00FE505B">
            <w:pPr>
              <w:rPr>
                <w:sz w:val="18"/>
                <w:szCs w:val="18"/>
              </w:rPr>
            </w:pPr>
            <w:r w:rsidRPr="00A533FA">
              <w:rPr>
                <w:sz w:val="18"/>
                <w:szCs w:val="18"/>
              </w:rPr>
              <w:t>Средство дезинфицирующее</w:t>
            </w:r>
          </w:p>
        </w:tc>
        <w:tc>
          <w:tcPr>
            <w:tcW w:w="2749" w:type="pct"/>
          </w:tcPr>
          <w:p w:rsidR="00A533FA" w:rsidRPr="00A533FA" w:rsidRDefault="00A533FA" w:rsidP="00FE505B">
            <w:pPr>
              <w:rPr>
                <w:sz w:val="18"/>
                <w:szCs w:val="18"/>
              </w:rPr>
            </w:pPr>
            <w:r w:rsidRPr="00A533FA">
              <w:rPr>
                <w:sz w:val="18"/>
                <w:szCs w:val="18"/>
              </w:rPr>
              <w:t xml:space="preserve">Эффективное дезинфицирующее средство в виде  прозрачной бесцветной жидкости со слабым запахом этанола, предназначено для обработки кожи операционных и инъекционных полей,  локтевых  сгибов доноров,   обработки  рук хирургов, гигиенической обработки рук медицинского персонала. </w:t>
            </w:r>
            <w:proofErr w:type="gramStart"/>
            <w:r w:rsidRPr="00A533FA">
              <w:rPr>
                <w:sz w:val="18"/>
                <w:szCs w:val="18"/>
              </w:rPr>
              <w:t xml:space="preserve">Средство обладает </w:t>
            </w:r>
            <w:proofErr w:type="spellStart"/>
            <w:r w:rsidRPr="00A533FA">
              <w:rPr>
                <w:sz w:val="18"/>
                <w:szCs w:val="18"/>
              </w:rPr>
              <w:t>антимикробной</w:t>
            </w:r>
            <w:proofErr w:type="spellEnd"/>
            <w:r w:rsidRPr="00A533FA">
              <w:rPr>
                <w:sz w:val="18"/>
                <w:szCs w:val="18"/>
              </w:rPr>
              <w:t xml:space="preserve"> активностью в отношении бактерий (включая микобактерии туберкулеза), грибов родов </w:t>
            </w:r>
            <w:proofErr w:type="spellStart"/>
            <w:r w:rsidRPr="00A533FA">
              <w:rPr>
                <w:sz w:val="18"/>
                <w:szCs w:val="18"/>
              </w:rPr>
              <w:t>Кандида</w:t>
            </w:r>
            <w:proofErr w:type="spellEnd"/>
            <w:r w:rsidRPr="00A533FA">
              <w:rPr>
                <w:sz w:val="18"/>
                <w:szCs w:val="18"/>
              </w:rPr>
              <w:t xml:space="preserve"> и Трихофитон; вирусов (включая аденовирусы, вирусы гриппа, </w:t>
            </w:r>
            <w:proofErr w:type="spellStart"/>
            <w:r w:rsidRPr="00A533FA">
              <w:rPr>
                <w:sz w:val="18"/>
                <w:szCs w:val="18"/>
              </w:rPr>
              <w:t>парагриппа</w:t>
            </w:r>
            <w:proofErr w:type="spellEnd"/>
            <w:r w:rsidRPr="00A533FA">
              <w:rPr>
                <w:sz w:val="18"/>
                <w:szCs w:val="18"/>
              </w:rPr>
              <w:t xml:space="preserve"> и др. возбудителей острых респираторных инфекций, </w:t>
            </w:r>
            <w:proofErr w:type="spellStart"/>
            <w:r w:rsidRPr="00A533FA">
              <w:rPr>
                <w:sz w:val="18"/>
                <w:szCs w:val="18"/>
              </w:rPr>
              <w:t>энтеровирусы</w:t>
            </w:r>
            <w:proofErr w:type="spellEnd"/>
            <w:r w:rsidRPr="00A533FA">
              <w:rPr>
                <w:sz w:val="18"/>
                <w:szCs w:val="18"/>
              </w:rPr>
              <w:t xml:space="preserve">, </w:t>
            </w:r>
            <w:proofErr w:type="spellStart"/>
            <w:r w:rsidRPr="00A533FA">
              <w:rPr>
                <w:sz w:val="18"/>
                <w:szCs w:val="18"/>
              </w:rPr>
              <w:t>ротавирусы</w:t>
            </w:r>
            <w:proofErr w:type="spellEnd"/>
            <w:r w:rsidRPr="00A533FA">
              <w:rPr>
                <w:sz w:val="18"/>
                <w:szCs w:val="18"/>
              </w:rPr>
              <w:t xml:space="preserve">, вирус полиомиелита, вирусы </w:t>
            </w:r>
            <w:proofErr w:type="spellStart"/>
            <w:r w:rsidRPr="00A533FA">
              <w:rPr>
                <w:sz w:val="18"/>
                <w:szCs w:val="18"/>
              </w:rPr>
              <w:t>энтеральных</w:t>
            </w:r>
            <w:proofErr w:type="spellEnd"/>
            <w:r w:rsidRPr="00A533FA">
              <w:rPr>
                <w:sz w:val="18"/>
                <w:szCs w:val="18"/>
              </w:rPr>
              <w:t xml:space="preserve">, парентеральных гепатитов, герпеса, </w:t>
            </w:r>
            <w:proofErr w:type="spellStart"/>
            <w:r w:rsidRPr="00A533FA">
              <w:rPr>
                <w:sz w:val="18"/>
                <w:szCs w:val="18"/>
              </w:rPr>
              <w:t>атипичной</w:t>
            </w:r>
            <w:proofErr w:type="spellEnd"/>
            <w:r w:rsidRPr="00A533FA">
              <w:rPr>
                <w:sz w:val="18"/>
                <w:szCs w:val="18"/>
              </w:rPr>
              <w:t xml:space="preserve"> пневмонии, птичьего гриппа, «свиного» гриппа, ВИЧ и др.)</w:t>
            </w:r>
            <w:proofErr w:type="gramEnd"/>
          </w:p>
          <w:p w:rsidR="00A533FA" w:rsidRPr="00A533FA" w:rsidRDefault="00A533FA" w:rsidP="00FE505B">
            <w:pPr>
              <w:rPr>
                <w:sz w:val="18"/>
                <w:szCs w:val="18"/>
              </w:rPr>
            </w:pPr>
            <w:r w:rsidRPr="00A533FA">
              <w:rPr>
                <w:sz w:val="18"/>
                <w:szCs w:val="18"/>
              </w:rPr>
              <w:t xml:space="preserve">   Срок годности средства при условии его хранения в невскрытой упаковке производителя составляет 5 лет со дня изготовления.</w:t>
            </w:r>
          </w:p>
          <w:p w:rsidR="00A533FA" w:rsidRPr="00A533FA" w:rsidRDefault="00A533FA" w:rsidP="00FE505B">
            <w:pPr>
              <w:rPr>
                <w:sz w:val="18"/>
                <w:szCs w:val="18"/>
              </w:rPr>
            </w:pPr>
            <w:r w:rsidRPr="00A533FA">
              <w:rPr>
                <w:sz w:val="18"/>
                <w:szCs w:val="18"/>
              </w:rPr>
              <w:t xml:space="preserve">   В качестве активного вещества  содержит ЧАС – не менее 0,3%, (</w:t>
            </w:r>
            <w:proofErr w:type="spellStart"/>
            <w:r w:rsidRPr="00A533FA">
              <w:rPr>
                <w:sz w:val="18"/>
                <w:szCs w:val="18"/>
              </w:rPr>
              <w:t>алкилдиметилбензиламмоний</w:t>
            </w:r>
            <w:proofErr w:type="spellEnd"/>
            <w:r w:rsidRPr="00A533FA">
              <w:rPr>
                <w:sz w:val="18"/>
                <w:szCs w:val="18"/>
              </w:rPr>
              <w:t xml:space="preserve"> хлорид), этиловый спирт – не более 20%, функциональные добавки.</w:t>
            </w:r>
          </w:p>
          <w:p w:rsidR="00A533FA" w:rsidRPr="00A533FA" w:rsidRDefault="00A533FA" w:rsidP="00FE505B">
            <w:pPr>
              <w:rPr>
                <w:sz w:val="18"/>
                <w:szCs w:val="18"/>
              </w:rPr>
            </w:pPr>
            <w:r w:rsidRPr="00A533FA">
              <w:rPr>
                <w:sz w:val="18"/>
                <w:szCs w:val="18"/>
              </w:rPr>
              <w:t xml:space="preserve">   Слабый запах этилового спирта</w:t>
            </w:r>
          </w:p>
          <w:p w:rsidR="00A533FA" w:rsidRPr="00A533FA" w:rsidRDefault="00A533FA" w:rsidP="00FE505B">
            <w:pPr>
              <w:rPr>
                <w:sz w:val="18"/>
                <w:szCs w:val="18"/>
              </w:rPr>
            </w:pPr>
            <w:proofErr w:type="spellStart"/>
            <w:r w:rsidRPr="00A533FA">
              <w:rPr>
                <w:sz w:val="18"/>
                <w:szCs w:val="18"/>
              </w:rPr>
              <w:t>Обьём</w:t>
            </w:r>
            <w:proofErr w:type="spellEnd"/>
            <w:r w:rsidRPr="00A533FA">
              <w:rPr>
                <w:sz w:val="18"/>
                <w:szCs w:val="18"/>
              </w:rPr>
              <w:t xml:space="preserve"> 1 литр</w:t>
            </w:r>
          </w:p>
        </w:tc>
        <w:tc>
          <w:tcPr>
            <w:tcW w:w="182" w:type="pct"/>
            <w:vAlign w:val="center"/>
          </w:tcPr>
          <w:p w:rsidR="00A533FA" w:rsidRPr="00A533FA" w:rsidRDefault="00A533FA" w:rsidP="00FE505B">
            <w:pPr>
              <w:rPr>
                <w:sz w:val="18"/>
                <w:szCs w:val="18"/>
              </w:rPr>
            </w:pPr>
            <w:proofErr w:type="spellStart"/>
            <w:proofErr w:type="gramStart"/>
            <w:r w:rsidRPr="00A533FA">
              <w:rPr>
                <w:sz w:val="18"/>
                <w:szCs w:val="18"/>
              </w:rPr>
              <w:t>шт</w:t>
            </w:r>
            <w:proofErr w:type="spellEnd"/>
            <w:proofErr w:type="gramEnd"/>
          </w:p>
        </w:tc>
        <w:tc>
          <w:tcPr>
            <w:tcW w:w="239" w:type="pct"/>
            <w:vAlign w:val="center"/>
          </w:tcPr>
          <w:p w:rsidR="00A533FA" w:rsidRPr="00A533FA" w:rsidRDefault="00A533FA" w:rsidP="00FE505B">
            <w:pPr>
              <w:jc w:val="center"/>
              <w:rPr>
                <w:sz w:val="18"/>
                <w:szCs w:val="18"/>
              </w:rPr>
            </w:pPr>
            <w:r w:rsidRPr="00A533FA">
              <w:rPr>
                <w:sz w:val="18"/>
                <w:szCs w:val="18"/>
              </w:rPr>
              <w:t>60</w:t>
            </w:r>
          </w:p>
        </w:tc>
        <w:tc>
          <w:tcPr>
            <w:tcW w:w="280" w:type="pct"/>
            <w:vAlign w:val="center"/>
          </w:tcPr>
          <w:p w:rsidR="00A533FA" w:rsidRPr="00A533FA" w:rsidRDefault="00A533FA" w:rsidP="00FE505B">
            <w:pPr>
              <w:jc w:val="center"/>
              <w:rPr>
                <w:sz w:val="18"/>
                <w:szCs w:val="18"/>
              </w:rPr>
            </w:pPr>
            <w:r w:rsidRPr="00A533FA">
              <w:rPr>
                <w:sz w:val="18"/>
                <w:szCs w:val="18"/>
              </w:rPr>
              <w:t>4700,00</w:t>
            </w:r>
          </w:p>
        </w:tc>
        <w:tc>
          <w:tcPr>
            <w:tcW w:w="308" w:type="pct"/>
            <w:vAlign w:val="center"/>
          </w:tcPr>
          <w:p w:rsidR="00A533FA" w:rsidRPr="00A533FA" w:rsidRDefault="00A533FA" w:rsidP="00FE505B">
            <w:pPr>
              <w:jc w:val="center"/>
              <w:rPr>
                <w:sz w:val="18"/>
                <w:szCs w:val="18"/>
              </w:rPr>
            </w:pPr>
            <w:r w:rsidRPr="00A533FA">
              <w:rPr>
                <w:sz w:val="18"/>
                <w:szCs w:val="18"/>
              </w:rPr>
              <w:t>282000,00</w:t>
            </w:r>
          </w:p>
        </w:tc>
        <w:tc>
          <w:tcPr>
            <w:tcW w:w="287" w:type="pct"/>
            <w:vMerge/>
            <w:textDirection w:val="btLr"/>
            <w:vAlign w:val="center"/>
          </w:tcPr>
          <w:p w:rsidR="00A533FA" w:rsidRPr="00A533FA" w:rsidRDefault="00A533FA" w:rsidP="00A533FA">
            <w:pPr>
              <w:ind w:left="113" w:right="113"/>
              <w:jc w:val="center"/>
              <w:rPr>
                <w:sz w:val="18"/>
                <w:szCs w:val="18"/>
              </w:rPr>
            </w:pPr>
          </w:p>
        </w:tc>
        <w:tc>
          <w:tcPr>
            <w:tcW w:w="286" w:type="pct"/>
            <w:vMerge/>
            <w:vAlign w:val="center"/>
          </w:tcPr>
          <w:p w:rsidR="00A533FA" w:rsidRPr="00A533FA" w:rsidRDefault="00A533FA" w:rsidP="00FE505B">
            <w:pPr>
              <w:jc w:val="center"/>
              <w:rPr>
                <w:sz w:val="18"/>
                <w:szCs w:val="18"/>
              </w:rPr>
            </w:pPr>
          </w:p>
        </w:tc>
      </w:tr>
    </w:tbl>
    <w:p w:rsidR="00C27B79" w:rsidRDefault="00C27B79" w:rsidP="00C27B79">
      <w:pPr>
        <w:autoSpaceDE w:val="0"/>
        <w:autoSpaceDN w:val="0"/>
        <w:adjustRightInd w:val="0"/>
        <w:rPr>
          <w:bCs/>
          <w:color w:val="000000"/>
          <w:sz w:val="24"/>
          <w:szCs w:val="24"/>
        </w:rPr>
      </w:pPr>
    </w:p>
    <w:p w:rsidR="004A5372" w:rsidRDefault="006639BF" w:rsidP="007D4400">
      <w:pPr>
        <w:autoSpaceDE w:val="0"/>
        <w:autoSpaceDN w:val="0"/>
        <w:adjustRightInd w:val="0"/>
        <w:jc w:val="center"/>
        <w:rPr>
          <w:bCs/>
          <w:color w:val="000000"/>
          <w:sz w:val="24"/>
          <w:szCs w:val="24"/>
        </w:rPr>
      </w:pPr>
      <w:r w:rsidRPr="00E50BB6">
        <w:rPr>
          <w:bCs/>
          <w:color w:val="000000"/>
          <w:sz w:val="24"/>
          <w:szCs w:val="24"/>
        </w:rPr>
        <w:t>Сведения о потенциальных поставщиках представивших ценовые предложения</w:t>
      </w:r>
    </w:p>
    <w:tbl>
      <w:tblPr>
        <w:tblW w:w="12821" w:type="dxa"/>
        <w:jc w:val="center"/>
        <w:tblInd w:w="5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89"/>
        <w:gridCol w:w="3581"/>
        <w:gridCol w:w="5121"/>
        <w:gridCol w:w="3630"/>
      </w:tblGrid>
      <w:tr w:rsidR="006639BF" w:rsidRPr="00867A7A" w:rsidTr="003F00F7">
        <w:trPr>
          <w:jc w:val="center"/>
        </w:trPr>
        <w:tc>
          <w:tcPr>
            <w:tcW w:w="489" w:type="dxa"/>
            <w:vAlign w:val="center"/>
          </w:tcPr>
          <w:p w:rsidR="006639BF" w:rsidRPr="00867A7A" w:rsidRDefault="006639BF" w:rsidP="003F00F7">
            <w:pPr>
              <w:tabs>
                <w:tab w:val="left" w:pos="709"/>
                <w:tab w:val="left" w:pos="3119"/>
              </w:tabs>
              <w:autoSpaceDE w:val="0"/>
              <w:autoSpaceDN w:val="0"/>
              <w:adjustRightInd w:val="0"/>
              <w:spacing w:line="240" w:lineRule="atLeast"/>
              <w:ind w:left="108" w:right="108"/>
              <w:jc w:val="center"/>
              <w:rPr>
                <w:color w:val="000000"/>
              </w:rPr>
            </w:pPr>
            <w:r w:rsidRPr="00867A7A">
              <w:rPr>
                <w:color w:val="000000"/>
              </w:rPr>
              <w:t>№</w:t>
            </w:r>
          </w:p>
        </w:tc>
        <w:tc>
          <w:tcPr>
            <w:tcW w:w="3581" w:type="dxa"/>
            <w:vAlign w:val="center"/>
          </w:tcPr>
          <w:p w:rsidR="006639BF" w:rsidRPr="00867A7A" w:rsidRDefault="006639BF" w:rsidP="003F00F7">
            <w:pPr>
              <w:tabs>
                <w:tab w:val="left" w:pos="709"/>
                <w:tab w:val="left" w:pos="3119"/>
              </w:tabs>
              <w:autoSpaceDE w:val="0"/>
              <w:autoSpaceDN w:val="0"/>
              <w:adjustRightInd w:val="0"/>
              <w:spacing w:line="240" w:lineRule="atLeast"/>
              <w:ind w:left="108" w:right="108"/>
              <w:jc w:val="center"/>
              <w:rPr>
                <w:bCs/>
              </w:rPr>
            </w:pPr>
            <w:r w:rsidRPr="00867A7A">
              <w:rPr>
                <w:bCs/>
              </w:rPr>
              <w:t>Наименование потенциального поставщика</w:t>
            </w:r>
          </w:p>
        </w:tc>
        <w:tc>
          <w:tcPr>
            <w:tcW w:w="5121" w:type="dxa"/>
            <w:vAlign w:val="center"/>
          </w:tcPr>
          <w:p w:rsidR="006639BF" w:rsidRPr="00867A7A" w:rsidRDefault="006639BF" w:rsidP="003F00F7">
            <w:pPr>
              <w:autoSpaceDE w:val="0"/>
              <w:autoSpaceDN w:val="0"/>
              <w:adjustRightInd w:val="0"/>
              <w:jc w:val="center"/>
              <w:rPr>
                <w:bCs/>
              </w:rPr>
            </w:pPr>
            <w:r w:rsidRPr="00867A7A">
              <w:rPr>
                <w:bCs/>
              </w:rPr>
              <w:t>Почтовый адрес потенциального поставщика</w:t>
            </w:r>
          </w:p>
        </w:tc>
        <w:tc>
          <w:tcPr>
            <w:tcW w:w="3630" w:type="dxa"/>
            <w:vAlign w:val="center"/>
          </w:tcPr>
          <w:p w:rsidR="006639BF" w:rsidRPr="00867A7A" w:rsidRDefault="006639BF" w:rsidP="003F00F7">
            <w:pPr>
              <w:autoSpaceDE w:val="0"/>
              <w:autoSpaceDN w:val="0"/>
              <w:adjustRightInd w:val="0"/>
              <w:jc w:val="center"/>
              <w:rPr>
                <w:bCs/>
              </w:rPr>
            </w:pPr>
            <w:r w:rsidRPr="00867A7A">
              <w:rPr>
                <w:bCs/>
              </w:rPr>
              <w:t>Время</w:t>
            </w:r>
            <w:r w:rsidR="003B0371" w:rsidRPr="00867A7A">
              <w:rPr>
                <w:bCs/>
              </w:rPr>
              <w:t xml:space="preserve"> </w:t>
            </w:r>
            <w:r w:rsidRPr="00867A7A">
              <w:rPr>
                <w:bCs/>
              </w:rPr>
              <w:t>предоставления</w:t>
            </w:r>
          </w:p>
          <w:p w:rsidR="006639BF" w:rsidRPr="00867A7A" w:rsidRDefault="006639BF" w:rsidP="003F00F7">
            <w:pPr>
              <w:autoSpaceDE w:val="0"/>
              <w:autoSpaceDN w:val="0"/>
              <w:adjustRightInd w:val="0"/>
              <w:jc w:val="center"/>
              <w:rPr>
                <w:bCs/>
              </w:rPr>
            </w:pPr>
            <w:r w:rsidRPr="00867A7A">
              <w:rPr>
                <w:bCs/>
              </w:rPr>
              <w:t>ценового предложения</w:t>
            </w:r>
          </w:p>
        </w:tc>
      </w:tr>
      <w:tr w:rsidR="00530CE7" w:rsidRPr="00867A7A" w:rsidTr="003F00F7">
        <w:trPr>
          <w:jc w:val="center"/>
        </w:trPr>
        <w:tc>
          <w:tcPr>
            <w:tcW w:w="489" w:type="dxa"/>
            <w:vAlign w:val="center"/>
          </w:tcPr>
          <w:p w:rsidR="00530CE7" w:rsidRPr="00867A7A" w:rsidRDefault="00530CE7" w:rsidP="003F00F7">
            <w:pPr>
              <w:tabs>
                <w:tab w:val="left" w:pos="709"/>
                <w:tab w:val="left" w:pos="3119"/>
              </w:tabs>
              <w:autoSpaceDE w:val="0"/>
              <w:autoSpaceDN w:val="0"/>
              <w:adjustRightInd w:val="0"/>
              <w:spacing w:line="240" w:lineRule="atLeast"/>
              <w:ind w:left="108"/>
              <w:jc w:val="center"/>
              <w:rPr>
                <w:bCs/>
                <w:color w:val="000000"/>
              </w:rPr>
            </w:pPr>
            <w:r w:rsidRPr="00867A7A">
              <w:rPr>
                <w:bCs/>
                <w:color w:val="000000"/>
              </w:rPr>
              <w:t>1</w:t>
            </w:r>
          </w:p>
        </w:tc>
        <w:tc>
          <w:tcPr>
            <w:tcW w:w="3581" w:type="dxa"/>
            <w:vAlign w:val="center"/>
          </w:tcPr>
          <w:p w:rsidR="00530CE7" w:rsidRPr="00867A7A" w:rsidRDefault="00D8242B" w:rsidP="00A533FA">
            <w:pPr>
              <w:jc w:val="center"/>
              <w:rPr>
                <w:color w:val="000000"/>
              </w:rPr>
            </w:pPr>
            <w:r w:rsidRPr="00867A7A">
              <w:rPr>
                <w:color w:val="000000"/>
              </w:rPr>
              <w:t>ТОО «</w:t>
            </w:r>
            <w:proofErr w:type="spellStart"/>
            <w:r w:rsidR="00A533FA">
              <w:rPr>
                <w:color w:val="000000"/>
              </w:rPr>
              <w:t>Экофарм</w:t>
            </w:r>
            <w:proofErr w:type="spellEnd"/>
            <w:r w:rsidRPr="00867A7A">
              <w:rPr>
                <w:color w:val="000000"/>
              </w:rPr>
              <w:t>»</w:t>
            </w:r>
          </w:p>
        </w:tc>
        <w:tc>
          <w:tcPr>
            <w:tcW w:w="5121" w:type="dxa"/>
            <w:vAlign w:val="center"/>
          </w:tcPr>
          <w:p w:rsidR="00530CE7" w:rsidRPr="00867A7A" w:rsidRDefault="00A62527" w:rsidP="00A533FA">
            <w:pPr>
              <w:autoSpaceDE w:val="0"/>
              <w:autoSpaceDN w:val="0"/>
              <w:adjustRightInd w:val="0"/>
              <w:jc w:val="center"/>
              <w:rPr>
                <w:bCs/>
              </w:rPr>
            </w:pPr>
            <w:r w:rsidRPr="00867A7A">
              <w:rPr>
                <w:bCs/>
              </w:rPr>
              <w:t>РК, г</w:t>
            </w:r>
            <w:proofErr w:type="gramStart"/>
            <w:r w:rsidRPr="00867A7A">
              <w:rPr>
                <w:bCs/>
              </w:rPr>
              <w:t>.</w:t>
            </w:r>
            <w:r w:rsidR="00A533FA">
              <w:rPr>
                <w:bCs/>
              </w:rPr>
              <w:t>К</w:t>
            </w:r>
            <w:proofErr w:type="gramEnd"/>
            <w:r w:rsidR="00A533FA">
              <w:rPr>
                <w:bCs/>
              </w:rPr>
              <w:t>окшетау</w:t>
            </w:r>
            <w:r w:rsidRPr="00867A7A">
              <w:rPr>
                <w:bCs/>
              </w:rPr>
              <w:t>, ул.</w:t>
            </w:r>
            <w:r w:rsidR="00A533FA">
              <w:rPr>
                <w:bCs/>
              </w:rPr>
              <w:t>Заречная</w:t>
            </w:r>
            <w:r w:rsidR="003642E2" w:rsidRPr="00867A7A">
              <w:rPr>
                <w:bCs/>
              </w:rPr>
              <w:t xml:space="preserve">, </w:t>
            </w:r>
            <w:r w:rsidR="00A533FA">
              <w:rPr>
                <w:bCs/>
              </w:rPr>
              <w:t>1</w:t>
            </w:r>
          </w:p>
        </w:tc>
        <w:tc>
          <w:tcPr>
            <w:tcW w:w="3630" w:type="dxa"/>
            <w:vAlign w:val="center"/>
          </w:tcPr>
          <w:p w:rsidR="00A62527" w:rsidRPr="00867A7A" w:rsidRDefault="006F348D" w:rsidP="003F00F7">
            <w:pPr>
              <w:autoSpaceDE w:val="0"/>
              <w:autoSpaceDN w:val="0"/>
              <w:adjustRightInd w:val="0"/>
              <w:jc w:val="center"/>
              <w:rPr>
                <w:bCs/>
              </w:rPr>
            </w:pPr>
            <w:r w:rsidRPr="00867A7A">
              <w:rPr>
                <w:bCs/>
              </w:rPr>
              <w:t>2</w:t>
            </w:r>
            <w:r w:rsidR="00A533FA">
              <w:rPr>
                <w:bCs/>
              </w:rPr>
              <w:t>1</w:t>
            </w:r>
            <w:r w:rsidR="00A62527" w:rsidRPr="00867A7A">
              <w:rPr>
                <w:bCs/>
              </w:rPr>
              <w:t>.0</w:t>
            </w:r>
            <w:r w:rsidR="00A533FA">
              <w:rPr>
                <w:bCs/>
              </w:rPr>
              <w:t>9</w:t>
            </w:r>
            <w:r w:rsidR="00A62527" w:rsidRPr="00867A7A">
              <w:rPr>
                <w:bCs/>
              </w:rPr>
              <w:t>.2018г.</w:t>
            </w:r>
          </w:p>
          <w:p w:rsidR="00530CE7" w:rsidRPr="00867A7A" w:rsidRDefault="005F2B69" w:rsidP="00A533FA">
            <w:pPr>
              <w:autoSpaceDE w:val="0"/>
              <w:autoSpaceDN w:val="0"/>
              <w:adjustRightInd w:val="0"/>
              <w:jc w:val="center"/>
              <w:rPr>
                <w:bCs/>
              </w:rPr>
            </w:pPr>
            <w:r w:rsidRPr="00867A7A">
              <w:rPr>
                <w:bCs/>
              </w:rPr>
              <w:t>1</w:t>
            </w:r>
            <w:r w:rsidR="00A533FA">
              <w:rPr>
                <w:bCs/>
              </w:rPr>
              <w:t>2</w:t>
            </w:r>
            <w:r w:rsidRPr="00867A7A">
              <w:rPr>
                <w:bCs/>
              </w:rPr>
              <w:t>:</w:t>
            </w:r>
            <w:r w:rsidR="009034E5" w:rsidRPr="00867A7A">
              <w:rPr>
                <w:bCs/>
              </w:rPr>
              <w:t>0</w:t>
            </w:r>
            <w:r w:rsidR="00A533FA">
              <w:rPr>
                <w:bCs/>
              </w:rPr>
              <w:t>0</w:t>
            </w:r>
            <w:r w:rsidR="00A62527" w:rsidRPr="00867A7A">
              <w:rPr>
                <w:bCs/>
              </w:rPr>
              <w:t xml:space="preserve"> мин</w:t>
            </w:r>
          </w:p>
        </w:tc>
      </w:tr>
      <w:tr w:rsidR="00A533FA" w:rsidRPr="00867A7A" w:rsidTr="003F00F7">
        <w:trPr>
          <w:jc w:val="center"/>
        </w:trPr>
        <w:tc>
          <w:tcPr>
            <w:tcW w:w="489" w:type="dxa"/>
            <w:vAlign w:val="center"/>
          </w:tcPr>
          <w:p w:rsidR="00A533FA" w:rsidRPr="00867A7A" w:rsidRDefault="00A533FA" w:rsidP="003F00F7">
            <w:pPr>
              <w:tabs>
                <w:tab w:val="left" w:pos="709"/>
                <w:tab w:val="left" w:pos="3119"/>
              </w:tabs>
              <w:autoSpaceDE w:val="0"/>
              <w:autoSpaceDN w:val="0"/>
              <w:adjustRightInd w:val="0"/>
              <w:spacing w:line="240" w:lineRule="atLeast"/>
              <w:ind w:left="108"/>
              <w:jc w:val="center"/>
              <w:rPr>
                <w:bCs/>
                <w:color w:val="000000"/>
              </w:rPr>
            </w:pPr>
            <w:r>
              <w:rPr>
                <w:bCs/>
                <w:color w:val="000000"/>
              </w:rPr>
              <w:t>2</w:t>
            </w:r>
          </w:p>
        </w:tc>
        <w:tc>
          <w:tcPr>
            <w:tcW w:w="3581" w:type="dxa"/>
            <w:vAlign w:val="center"/>
          </w:tcPr>
          <w:p w:rsidR="00A533FA" w:rsidRPr="00867A7A" w:rsidRDefault="00A533FA" w:rsidP="006F348D">
            <w:pPr>
              <w:jc w:val="center"/>
              <w:rPr>
                <w:color w:val="000000"/>
              </w:rPr>
            </w:pPr>
            <w:r>
              <w:rPr>
                <w:color w:val="000000"/>
              </w:rPr>
              <w:t>ТОО «</w:t>
            </w:r>
            <w:proofErr w:type="gramStart"/>
            <w:r>
              <w:rPr>
                <w:color w:val="000000"/>
              </w:rPr>
              <w:t>БО-НА</w:t>
            </w:r>
            <w:proofErr w:type="gramEnd"/>
            <w:r>
              <w:rPr>
                <w:color w:val="000000"/>
              </w:rPr>
              <w:t>»</w:t>
            </w:r>
          </w:p>
        </w:tc>
        <w:tc>
          <w:tcPr>
            <w:tcW w:w="5121" w:type="dxa"/>
            <w:vAlign w:val="center"/>
          </w:tcPr>
          <w:p w:rsidR="00A533FA" w:rsidRPr="00867A7A" w:rsidRDefault="00A533FA" w:rsidP="003642E2">
            <w:pPr>
              <w:autoSpaceDE w:val="0"/>
              <w:autoSpaceDN w:val="0"/>
              <w:adjustRightInd w:val="0"/>
              <w:jc w:val="center"/>
              <w:rPr>
                <w:bCs/>
              </w:rPr>
            </w:pPr>
            <w:r>
              <w:rPr>
                <w:bCs/>
              </w:rPr>
              <w:t>РК, г</w:t>
            </w:r>
            <w:proofErr w:type="gramStart"/>
            <w:r>
              <w:rPr>
                <w:bCs/>
              </w:rPr>
              <w:t>.П</w:t>
            </w:r>
            <w:proofErr w:type="gramEnd"/>
            <w:r>
              <w:rPr>
                <w:bCs/>
              </w:rPr>
              <w:t>авлодар, ул.Гагарина, 36/4</w:t>
            </w:r>
          </w:p>
        </w:tc>
        <w:tc>
          <w:tcPr>
            <w:tcW w:w="3630" w:type="dxa"/>
            <w:vAlign w:val="center"/>
          </w:tcPr>
          <w:p w:rsidR="00A533FA" w:rsidRPr="00867A7A" w:rsidRDefault="00A533FA" w:rsidP="00A533FA">
            <w:pPr>
              <w:autoSpaceDE w:val="0"/>
              <w:autoSpaceDN w:val="0"/>
              <w:adjustRightInd w:val="0"/>
              <w:jc w:val="center"/>
              <w:rPr>
                <w:bCs/>
              </w:rPr>
            </w:pPr>
            <w:r w:rsidRPr="00867A7A">
              <w:rPr>
                <w:bCs/>
              </w:rPr>
              <w:t>2</w:t>
            </w:r>
            <w:r>
              <w:rPr>
                <w:bCs/>
              </w:rPr>
              <w:t>4</w:t>
            </w:r>
            <w:r w:rsidRPr="00867A7A">
              <w:rPr>
                <w:bCs/>
              </w:rPr>
              <w:t>.0</w:t>
            </w:r>
            <w:r>
              <w:rPr>
                <w:bCs/>
              </w:rPr>
              <w:t>9</w:t>
            </w:r>
            <w:r w:rsidRPr="00867A7A">
              <w:rPr>
                <w:bCs/>
              </w:rPr>
              <w:t>.2018г.</w:t>
            </w:r>
          </w:p>
          <w:p w:rsidR="00A533FA" w:rsidRPr="00867A7A" w:rsidRDefault="00A533FA" w:rsidP="00A533FA">
            <w:pPr>
              <w:autoSpaceDE w:val="0"/>
              <w:autoSpaceDN w:val="0"/>
              <w:adjustRightInd w:val="0"/>
              <w:jc w:val="center"/>
              <w:rPr>
                <w:bCs/>
              </w:rPr>
            </w:pPr>
            <w:r w:rsidRPr="00867A7A">
              <w:rPr>
                <w:bCs/>
              </w:rPr>
              <w:t>1</w:t>
            </w:r>
            <w:r>
              <w:rPr>
                <w:bCs/>
              </w:rPr>
              <w:t>4</w:t>
            </w:r>
            <w:r w:rsidRPr="00867A7A">
              <w:rPr>
                <w:bCs/>
              </w:rPr>
              <w:t>:</w:t>
            </w:r>
            <w:r>
              <w:rPr>
                <w:bCs/>
              </w:rPr>
              <w:t>39</w:t>
            </w:r>
            <w:r w:rsidRPr="00867A7A">
              <w:rPr>
                <w:bCs/>
              </w:rPr>
              <w:t xml:space="preserve"> мин</w:t>
            </w:r>
          </w:p>
        </w:tc>
      </w:tr>
    </w:tbl>
    <w:p w:rsidR="003F6080" w:rsidRDefault="003F6080" w:rsidP="00C27B79">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6"/>
        <w:gridCol w:w="4532"/>
        <w:gridCol w:w="1262"/>
        <w:gridCol w:w="920"/>
        <w:gridCol w:w="4190"/>
        <w:gridCol w:w="4190"/>
      </w:tblGrid>
      <w:tr w:rsidR="00A533FA" w:rsidRPr="00B11CF7" w:rsidTr="00A533FA">
        <w:trPr>
          <w:trHeight w:val="306"/>
          <w:jc w:val="center"/>
        </w:trPr>
        <w:tc>
          <w:tcPr>
            <w:tcW w:w="259" w:type="pct"/>
            <w:vMerge w:val="restart"/>
            <w:vAlign w:val="center"/>
          </w:tcPr>
          <w:p w:rsidR="00A533FA" w:rsidRPr="00B11CF7" w:rsidRDefault="00A533FA" w:rsidP="00462690">
            <w:pPr>
              <w:jc w:val="center"/>
            </w:pPr>
            <w:r w:rsidRPr="00B11CF7">
              <w:t xml:space="preserve">№ </w:t>
            </w:r>
            <w:proofErr w:type="spellStart"/>
            <w:proofErr w:type="gramStart"/>
            <w:r w:rsidRPr="00B11CF7">
              <w:t>п</w:t>
            </w:r>
            <w:proofErr w:type="spellEnd"/>
            <w:proofErr w:type="gramEnd"/>
            <w:r w:rsidRPr="00B11CF7">
              <w:t>/</w:t>
            </w:r>
            <w:proofErr w:type="spellStart"/>
            <w:r w:rsidRPr="00B11CF7">
              <w:t>п</w:t>
            </w:r>
            <w:proofErr w:type="spellEnd"/>
          </w:p>
        </w:tc>
        <w:tc>
          <w:tcPr>
            <w:tcW w:w="1423" w:type="pct"/>
            <w:vMerge w:val="restart"/>
            <w:vAlign w:val="center"/>
          </w:tcPr>
          <w:p w:rsidR="00A533FA" w:rsidRPr="00B11CF7" w:rsidRDefault="00A533FA" w:rsidP="00462690">
            <w:pPr>
              <w:jc w:val="center"/>
            </w:pPr>
            <w:r w:rsidRPr="00B11CF7">
              <w:t>Наименование</w:t>
            </w:r>
          </w:p>
        </w:tc>
        <w:tc>
          <w:tcPr>
            <w:tcW w:w="396" w:type="pct"/>
            <w:vMerge w:val="restart"/>
            <w:vAlign w:val="center"/>
          </w:tcPr>
          <w:p w:rsidR="00A533FA" w:rsidRPr="00B11CF7" w:rsidRDefault="00A533FA" w:rsidP="00462690">
            <w:pPr>
              <w:ind w:left="-108"/>
              <w:jc w:val="center"/>
            </w:pPr>
            <w:r w:rsidRPr="00B11CF7">
              <w:t>Кол-во</w:t>
            </w:r>
          </w:p>
        </w:tc>
        <w:tc>
          <w:tcPr>
            <w:tcW w:w="289" w:type="pct"/>
            <w:vMerge w:val="restart"/>
            <w:vAlign w:val="center"/>
          </w:tcPr>
          <w:p w:rsidR="00A533FA" w:rsidRPr="00B11CF7" w:rsidRDefault="00A533FA" w:rsidP="00462690">
            <w:pPr>
              <w:ind w:left="-108"/>
              <w:jc w:val="center"/>
            </w:pPr>
            <w:r w:rsidRPr="00B11CF7">
              <w:t>Ед.</w:t>
            </w:r>
          </w:p>
          <w:p w:rsidR="00A533FA" w:rsidRPr="00B11CF7" w:rsidRDefault="00A533FA" w:rsidP="00462690">
            <w:pPr>
              <w:ind w:left="-108"/>
              <w:jc w:val="center"/>
            </w:pPr>
            <w:proofErr w:type="spellStart"/>
            <w:r w:rsidRPr="00B11CF7">
              <w:t>изм</w:t>
            </w:r>
            <w:proofErr w:type="spellEnd"/>
            <w:r w:rsidRPr="00B11CF7">
              <w:t>.</w:t>
            </w:r>
          </w:p>
        </w:tc>
        <w:tc>
          <w:tcPr>
            <w:tcW w:w="2632" w:type="pct"/>
            <w:gridSpan w:val="2"/>
            <w:vAlign w:val="center"/>
          </w:tcPr>
          <w:p w:rsidR="00A533FA" w:rsidRPr="00B11CF7" w:rsidRDefault="00A533FA" w:rsidP="00462690">
            <w:pPr>
              <w:jc w:val="center"/>
            </w:pPr>
            <w:r w:rsidRPr="00B11CF7">
              <w:t>Ценовые предложения потенциальных поставщиков</w:t>
            </w:r>
          </w:p>
        </w:tc>
      </w:tr>
      <w:tr w:rsidR="00A533FA" w:rsidRPr="00B11CF7" w:rsidTr="00A533FA">
        <w:trPr>
          <w:cantSplit/>
          <w:trHeight w:val="306"/>
          <w:jc w:val="center"/>
        </w:trPr>
        <w:tc>
          <w:tcPr>
            <w:tcW w:w="259" w:type="pct"/>
            <w:vMerge/>
            <w:vAlign w:val="center"/>
          </w:tcPr>
          <w:p w:rsidR="00A533FA" w:rsidRPr="00B11CF7" w:rsidRDefault="00A533FA" w:rsidP="00462690">
            <w:pPr>
              <w:jc w:val="center"/>
            </w:pPr>
          </w:p>
        </w:tc>
        <w:tc>
          <w:tcPr>
            <w:tcW w:w="1423" w:type="pct"/>
            <w:vMerge/>
            <w:vAlign w:val="center"/>
          </w:tcPr>
          <w:p w:rsidR="00A533FA" w:rsidRPr="00B11CF7" w:rsidRDefault="00A533FA" w:rsidP="00462690">
            <w:pPr>
              <w:jc w:val="center"/>
            </w:pPr>
          </w:p>
        </w:tc>
        <w:tc>
          <w:tcPr>
            <w:tcW w:w="396" w:type="pct"/>
            <w:vMerge/>
            <w:vAlign w:val="center"/>
          </w:tcPr>
          <w:p w:rsidR="00A533FA" w:rsidRPr="00B11CF7" w:rsidRDefault="00A533FA" w:rsidP="00462690">
            <w:pPr>
              <w:ind w:left="-108"/>
              <w:jc w:val="center"/>
            </w:pPr>
          </w:p>
        </w:tc>
        <w:tc>
          <w:tcPr>
            <w:tcW w:w="289" w:type="pct"/>
            <w:vMerge/>
            <w:vAlign w:val="center"/>
          </w:tcPr>
          <w:p w:rsidR="00A533FA" w:rsidRPr="00B11CF7" w:rsidRDefault="00A533FA" w:rsidP="00462690">
            <w:pPr>
              <w:ind w:left="-108"/>
              <w:jc w:val="center"/>
            </w:pPr>
          </w:p>
        </w:tc>
        <w:tc>
          <w:tcPr>
            <w:tcW w:w="1316" w:type="pct"/>
            <w:vAlign w:val="center"/>
          </w:tcPr>
          <w:p w:rsidR="00A533FA" w:rsidRPr="00B11CF7" w:rsidRDefault="00A533FA" w:rsidP="00A533FA">
            <w:pPr>
              <w:jc w:val="center"/>
              <w:rPr>
                <w:color w:val="000000"/>
              </w:rPr>
            </w:pPr>
            <w:r w:rsidRPr="00B11CF7">
              <w:rPr>
                <w:color w:val="000000"/>
              </w:rPr>
              <w:t>ТОО «</w:t>
            </w:r>
            <w:proofErr w:type="spellStart"/>
            <w:r w:rsidRPr="00B11CF7">
              <w:rPr>
                <w:color w:val="000000"/>
              </w:rPr>
              <w:t>Экофарм</w:t>
            </w:r>
            <w:proofErr w:type="spellEnd"/>
            <w:r w:rsidRPr="00B11CF7">
              <w:rPr>
                <w:color w:val="000000"/>
              </w:rPr>
              <w:t>»</w:t>
            </w:r>
          </w:p>
        </w:tc>
        <w:tc>
          <w:tcPr>
            <w:tcW w:w="1316" w:type="pct"/>
          </w:tcPr>
          <w:p w:rsidR="00A533FA" w:rsidRPr="00B11CF7" w:rsidRDefault="00A533FA" w:rsidP="006F348D">
            <w:pPr>
              <w:jc w:val="center"/>
              <w:rPr>
                <w:color w:val="000000"/>
              </w:rPr>
            </w:pPr>
            <w:r w:rsidRPr="00B11CF7">
              <w:rPr>
                <w:color w:val="000000"/>
              </w:rPr>
              <w:t>ТОО «</w:t>
            </w:r>
            <w:proofErr w:type="gramStart"/>
            <w:r w:rsidRPr="00B11CF7">
              <w:rPr>
                <w:color w:val="000000"/>
              </w:rPr>
              <w:t>БО-НА</w:t>
            </w:r>
            <w:proofErr w:type="gramEnd"/>
            <w:r w:rsidRPr="00B11CF7">
              <w:rPr>
                <w:color w:val="000000"/>
              </w:rPr>
              <w:t>»</w:t>
            </w:r>
          </w:p>
        </w:tc>
      </w:tr>
      <w:tr w:rsidR="00A533FA" w:rsidRPr="00B11CF7" w:rsidTr="00A533FA">
        <w:trPr>
          <w:trHeight w:val="271"/>
          <w:jc w:val="center"/>
        </w:trPr>
        <w:tc>
          <w:tcPr>
            <w:tcW w:w="259" w:type="pct"/>
            <w:vAlign w:val="center"/>
          </w:tcPr>
          <w:p w:rsidR="00A533FA" w:rsidRPr="00B11CF7" w:rsidRDefault="00A533FA" w:rsidP="00607FB5">
            <w:pPr>
              <w:jc w:val="center"/>
            </w:pPr>
            <w:r w:rsidRPr="00B11CF7">
              <w:t>1</w:t>
            </w:r>
          </w:p>
        </w:tc>
        <w:tc>
          <w:tcPr>
            <w:tcW w:w="1423" w:type="pct"/>
            <w:vAlign w:val="center"/>
          </w:tcPr>
          <w:p w:rsidR="00A533FA" w:rsidRPr="00B11CF7" w:rsidRDefault="00A533FA" w:rsidP="00A533FA">
            <w:pPr>
              <w:jc w:val="center"/>
            </w:pPr>
            <w:r w:rsidRPr="00B11CF7">
              <w:t>Средство дезинфицирующее</w:t>
            </w:r>
          </w:p>
        </w:tc>
        <w:tc>
          <w:tcPr>
            <w:tcW w:w="396" w:type="pct"/>
            <w:vAlign w:val="center"/>
          </w:tcPr>
          <w:p w:rsidR="00A533FA" w:rsidRPr="00B11CF7" w:rsidRDefault="00A533FA" w:rsidP="00A533FA">
            <w:pPr>
              <w:jc w:val="center"/>
            </w:pPr>
            <w:r w:rsidRPr="00B11CF7">
              <w:t>80</w:t>
            </w:r>
          </w:p>
        </w:tc>
        <w:tc>
          <w:tcPr>
            <w:tcW w:w="289" w:type="pct"/>
            <w:vAlign w:val="center"/>
          </w:tcPr>
          <w:p w:rsidR="00A533FA" w:rsidRPr="00B11CF7" w:rsidRDefault="00A533FA" w:rsidP="00A533FA">
            <w:pPr>
              <w:jc w:val="center"/>
            </w:pPr>
            <w:proofErr w:type="spellStart"/>
            <w:proofErr w:type="gramStart"/>
            <w:r w:rsidRPr="00B11CF7">
              <w:t>шт</w:t>
            </w:r>
            <w:proofErr w:type="spellEnd"/>
            <w:proofErr w:type="gramEnd"/>
          </w:p>
        </w:tc>
        <w:tc>
          <w:tcPr>
            <w:tcW w:w="1316" w:type="pct"/>
            <w:vAlign w:val="center"/>
          </w:tcPr>
          <w:p w:rsidR="00A533FA" w:rsidRPr="00B11CF7" w:rsidRDefault="00A533FA" w:rsidP="00462690">
            <w:pPr>
              <w:jc w:val="center"/>
            </w:pPr>
            <w:r w:rsidRPr="00B11CF7">
              <w:t>4500,00</w:t>
            </w:r>
          </w:p>
        </w:tc>
        <w:tc>
          <w:tcPr>
            <w:tcW w:w="1316" w:type="pct"/>
          </w:tcPr>
          <w:p w:rsidR="00A533FA" w:rsidRPr="00B11CF7" w:rsidRDefault="00A533FA" w:rsidP="00462690">
            <w:pPr>
              <w:jc w:val="center"/>
            </w:pPr>
            <w:r w:rsidRPr="00B11CF7">
              <w:t>4100,00</w:t>
            </w:r>
          </w:p>
        </w:tc>
      </w:tr>
      <w:tr w:rsidR="00A533FA" w:rsidRPr="00B11CF7" w:rsidTr="00A533FA">
        <w:trPr>
          <w:trHeight w:val="271"/>
          <w:jc w:val="center"/>
        </w:trPr>
        <w:tc>
          <w:tcPr>
            <w:tcW w:w="259" w:type="pct"/>
            <w:vAlign w:val="center"/>
          </w:tcPr>
          <w:p w:rsidR="00A533FA" w:rsidRPr="00B11CF7" w:rsidRDefault="00A533FA" w:rsidP="00607FB5">
            <w:pPr>
              <w:jc w:val="center"/>
            </w:pPr>
            <w:r w:rsidRPr="00B11CF7">
              <w:t>2</w:t>
            </w:r>
          </w:p>
        </w:tc>
        <w:tc>
          <w:tcPr>
            <w:tcW w:w="1423" w:type="pct"/>
            <w:vAlign w:val="center"/>
          </w:tcPr>
          <w:p w:rsidR="00A533FA" w:rsidRPr="00B11CF7" w:rsidRDefault="00A533FA" w:rsidP="00A533FA">
            <w:pPr>
              <w:jc w:val="center"/>
            </w:pPr>
            <w:r w:rsidRPr="00B11CF7">
              <w:t>Средство дезинфицирующее</w:t>
            </w:r>
          </w:p>
        </w:tc>
        <w:tc>
          <w:tcPr>
            <w:tcW w:w="396" w:type="pct"/>
            <w:vAlign w:val="center"/>
          </w:tcPr>
          <w:p w:rsidR="00A533FA" w:rsidRPr="00B11CF7" w:rsidRDefault="00A533FA" w:rsidP="00A533FA">
            <w:pPr>
              <w:jc w:val="center"/>
            </w:pPr>
            <w:r w:rsidRPr="00B11CF7">
              <w:t>80</w:t>
            </w:r>
          </w:p>
        </w:tc>
        <w:tc>
          <w:tcPr>
            <w:tcW w:w="289" w:type="pct"/>
            <w:vAlign w:val="center"/>
          </w:tcPr>
          <w:p w:rsidR="00A533FA" w:rsidRPr="00B11CF7" w:rsidRDefault="00A533FA" w:rsidP="00A533FA">
            <w:pPr>
              <w:jc w:val="center"/>
            </w:pPr>
            <w:proofErr w:type="spellStart"/>
            <w:proofErr w:type="gramStart"/>
            <w:r w:rsidRPr="00B11CF7">
              <w:t>шт</w:t>
            </w:r>
            <w:proofErr w:type="spellEnd"/>
            <w:proofErr w:type="gramEnd"/>
          </w:p>
        </w:tc>
        <w:tc>
          <w:tcPr>
            <w:tcW w:w="1316" w:type="pct"/>
            <w:vAlign w:val="center"/>
          </w:tcPr>
          <w:p w:rsidR="00A533FA" w:rsidRPr="00B11CF7" w:rsidRDefault="00A533FA" w:rsidP="00462690">
            <w:pPr>
              <w:jc w:val="center"/>
            </w:pPr>
            <w:r w:rsidRPr="00B11CF7">
              <w:t>2700,00</w:t>
            </w:r>
          </w:p>
        </w:tc>
        <w:tc>
          <w:tcPr>
            <w:tcW w:w="1316" w:type="pct"/>
          </w:tcPr>
          <w:p w:rsidR="00A533FA" w:rsidRPr="00B11CF7" w:rsidRDefault="00A533FA" w:rsidP="00462690">
            <w:pPr>
              <w:jc w:val="center"/>
            </w:pPr>
            <w:r w:rsidRPr="00B11CF7">
              <w:t>3300,00</w:t>
            </w:r>
          </w:p>
        </w:tc>
      </w:tr>
      <w:tr w:rsidR="00A533FA" w:rsidRPr="00B11CF7" w:rsidTr="00A533FA">
        <w:trPr>
          <w:trHeight w:val="271"/>
          <w:jc w:val="center"/>
        </w:trPr>
        <w:tc>
          <w:tcPr>
            <w:tcW w:w="259" w:type="pct"/>
            <w:vAlign w:val="center"/>
          </w:tcPr>
          <w:p w:rsidR="00A533FA" w:rsidRPr="00B11CF7" w:rsidRDefault="00A533FA" w:rsidP="00607FB5">
            <w:pPr>
              <w:jc w:val="center"/>
            </w:pPr>
            <w:r w:rsidRPr="00B11CF7">
              <w:t>3</w:t>
            </w:r>
          </w:p>
        </w:tc>
        <w:tc>
          <w:tcPr>
            <w:tcW w:w="1423" w:type="pct"/>
            <w:vAlign w:val="center"/>
          </w:tcPr>
          <w:p w:rsidR="00A533FA" w:rsidRPr="00B11CF7" w:rsidRDefault="00A533FA" w:rsidP="00A533FA">
            <w:pPr>
              <w:jc w:val="center"/>
            </w:pPr>
            <w:r w:rsidRPr="00B11CF7">
              <w:t>Средство дезинфицирующее</w:t>
            </w:r>
          </w:p>
        </w:tc>
        <w:tc>
          <w:tcPr>
            <w:tcW w:w="396" w:type="pct"/>
            <w:vAlign w:val="center"/>
          </w:tcPr>
          <w:p w:rsidR="00A533FA" w:rsidRPr="00B11CF7" w:rsidRDefault="00A533FA" w:rsidP="00A533FA">
            <w:pPr>
              <w:jc w:val="center"/>
            </w:pPr>
            <w:r w:rsidRPr="00B11CF7">
              <w:t>5</w:t>
            </w:r>
          </w:p>
        </w:tc>
        <w:tc>
          <w:tcPr>
            <w:tcW w:w="289" w:type="pct"/>
            <w:vAlign w:val="center"/>
          </w:tcPr>
          <w:p w:rsidR="00A533FA" w:rsidRPr="00B11CF7" w:rsidRDefault="00A533FA" w:rsidP="00A533FA">
            <w:pPr>
              <w:jc w:val="center"/>
            </w:pPr>
            <w:proofErr w:type="spellStart"/>
            <w:proofErr w:type="gramStart"/>
            <w:r w:rsidRPr="00B11CF7">
              <w:t>шт</w:t>
            </w:r>
            <w:proofErr w:type="spellEnd"/>
            <w:proofErr w:type="gramEnd"/>
          </w:p>
        </w:tc>
        <w:tc>
          <w:tcPr>
            <w:tcW w:w="1316" w:type="pct"/>
            <w:vAlign w:val="center"/>
          </w:tcPr>
          <w:p w:rsidR="00A533FA" w:rsidRPr="00B11CF7" w:rsidRDefault="00A533FA" w:rsidP="00462690">
            <w:pPr>
              <w:jc w:val="center"/>
            </w:pPr>
            <w:r w:rsidRPr="00B11CF7">
              <w:t>13600,00</w:t>
            </w:r>
          </w:p>
        </w:tc>
        <w:tc>
          <w:tcPr>
            <w:tcW w:w="1316" w:type="pct"/>
          </w:tcPr>
          <w:p w:rsidR="00A533FA" w:rsidRPr="00B11CF7" w:rsidRDefault="00A533FA" w:rsidP="00462690">
            <w:pPr>
              <w:jc w:val="center"/>
            </w:pPr>
            <w:r w:rsidRPr="00B11CF7">
              <w:t>13000,00</w:t>
            </w:r>
          </w:p>
        </w:tc>
      </w:tr>
      <w:tr w:rsidR="00A533FA" w:rsidRPr="00B11CF7" w:rsidTr="00A533FA">
        <w:trPr>
          <w:trHeight w:val="271"/>
          <w:jc w:val="center"/>
        </w:trPr>
        <w:tc>
          <w:tcPr>
            <w:tcW w:w="259" w:type="pct"/>
            <w:vAlign w:val="center"/>
          </w:tcPr>
          <w:p w:rsidR="00A533FA" w:rsidRPr="00B11CF7" w:rsidRDefault="00A533FA" w:rsidP="00607FB5">
            <w:pPr>
              <w:jc w:val="center"/>
            </w:pPr>
            <w:r w:rsidRPr="00B11CF7">
              <w:t>4</w:t>
            </w:r>
          </w:p>
        </w:tc>
        <w:tc>
          <w:tcPr>
            <w:tcW w:w="1423" w:type="pct"/>
            <w:vAlign w:val="center"/>
          </w:tcPr>
          <w:p w:rsidR="00A533FA" w:rsidRPr="00B11CF7" w:rsidRDefault="00A533FA" w:rsidP="00A533FA">
            <w:pPr>
              <w:jc w:val="center"/>
            </w:pPr>
            <w:r w:rsidRPr="00B11CF7">
              <w:t>Средство дезинфицирующее</w:t>
            </w:r>
          </w:p>
        </w:tc>
        <w:tc>
          <w:tcPr>
            <w:tcW w:w="396" w:type="pct"/>
            <w:vAlign w:val="center"/>
          </w:tcPr>
          <w:p w:rsidR="00A533FA" w:rsidRPr="00B11CF7" w:rsidRDefault="00A533FA" w:rsidP="00A533FA">
            <w:pPr>
              <w:jc w:val="center"/>
            </w:pPr>
            <w:r w:rsidRPr="00B11CF7">
              <w:t>60</w:t>
            </w:r>
          </w:p>
        </w:tc>
        <w:tc>
          <w:tcPr>
            <w:tcW w:w="289" w:type="pct"/>
            <w:vAlign w:val="center"/>
          </w:tcPr>
          <w:p w:rsidR="00A533FA" w:rsidRPr="00B11CF7" w:rsidRDefault="00A533FA" w:rsidP="00A533FA">
            <w:pPr>
              <w:jc w:val="center"/>
            </w:pPr>
            <w:proofErr w:type="spellStart"/>
            <w:proofErr w:type="gramStart"/>
            <w:r w:rsidRPr="00B11CF7">
              <w:t>шт</w:t>
            </w:r>
            <w:proofErr w:type="spellEnd"/>
            <w:proofErr w:type="gramEnd"/>
          </w:p>
        </w:tc>
        <w:tc>
          <w:tcPr>
            <w:tcW w:w="1316" w:type="pct"/>
            <w:vAlign w:val="center"/>
          </w:tcPr>
          <w:p w:rsidR="00A533FA" w:rsidRPr="00B11CF7" w:rsidRDefault="00A533FA" w:rsidP="00462690">
            <w:pPr>
              <w:jc w:val="center"/>
            </w:pPr>
            <w:r w:rsidRPr="00B11CF7">
              <w:t>3000,00</w:t>
            </w:r>
          </w:p>
        </w:tc>
        <w:tc>
          <w:tcPr>
            <w:tcW w:w="1316" w:type="pct"/>
          </w:tcPr>
          <w:p w:rsidR="00A533FA" w:rsidRPr="00B11CF7" w:rsidRDefault="00A533FA" w:rsidP="00462690">
            <w:pPr>
              <w:jc w:val="center"/>
            </w:pPr>
            <w:r w:rsidRPr="00B11CF7">
              <w:t>3100,00</w:t>
            </w:r>
          </w:p>
        </w:tc>
      </w:tr>
    </w:tbl>
    <w:p w:rsidR="00A62527" w:rsidRPr="00E979DF" w:rsidRDefault="00A62527" w:rsidP="00C27B79">
      <w:pPr>
        <w:autoSpaceDE w:val="0"/>
        <w:autoSpaceDN w:val="0"/>
        <w:adjustRightInd w:val="0"/>
        <w:jc w:val="center"/>
        <w:rPr>
          <w:bCs/>
          <w:color w:val="000000"/>
          <w:sz w:val="24"/>
          <w:szCs w:val="24"/>
        </w:rPr>
      </w:pPr>
    </w:p>
    <w:p w:rsidR="0026770C" w:rsidRDefault="0026770C" w:rsidP="0026770C">
      <w:pPr>
        <w:autoSpaceDE w:val="0"/>
        <w:autoSpaceDN w:val="0"/>
        <w:adjustRightInd w:val="0"/>
        <w:jc w:val="center"/>
        <w:rPr>
          <w:b/>
          <w:bCs/>
          <w:sz w:val="24"/>
          <w:szCs w:val="24"/>
        </w:rPr>
      </w:pPr>
      <w:r w:rsidRPr="00D14C49">
        <w:rPr>
          <w:b/>
          <w:bCs/>
          <w:sz w:val="24"/>
          <w:szCs w:val="24"/>
        </w:rPr>
        <w:t>ИТОГИ</w:t>
      </w:r>
    </w:p>
    <w:p w:rsidR="0026770C" w:rsidRPr="000B4E9E" w:rsidRDefault="0026770C" w:rsidP="0026770C">
      <w:pPr>
        <w:autoSpaceDE w:val="0"/>
        <w:autoSpaceDN w:val="0"/>
        <w:adjustRightInd w:val="0"/>
        <w:jc w:val="center"/>
        <w:rPr>
          <w:b/>
          <w:bCs/>
          <w:sz w:val="8"/>
          <w:szCs w:val="24"/>
        </w:rPr>
      </w:pPr>
    </w:p>
    <w:p w:rsidR="0026770C" w:rsidRPr="00047061" w:rsidRDefault="00CF382A" w:rsidP="0026770C">
      <w:pPr>
        <w:autoSpaceDE w:val="0"/>
        <w:autoSpaceDN w:val="0"/>
        <w:adjustRightInd w:val="0"/>
        <w:jc w:val="both"/>
        <w:rPr>
          <w:rFonts w:eastAsiaTheme="minorEastAsia"/>
          <w:sz w:val="24"/>
          <w:szCs w:val="24"/>
        </w:rPr>
      </w:pPr>
      <w:r>
        <w:rPr>
          <w:bCs/>
          <w:sz w:val="24"/>
          <w:szCs w:val="24"/>
        </w:rPr>
        <w:t>Потенциальные</w:t>
      </w:r>
      <w:r w:rsidR="0026770C">
        <w:rPr>
          <w:bCs/>
          <w:sz w:val="24"/>
          <w:szCs w:val="24"/>
        </w:rPr>
        <w:t xml:space="preserve"> поставщик</w:t>
      </w:r>
      <w:r w:rsidR="00C41725">
        <w:rPr>
          <w:bCs/>
          <w:sz w:val="24"/>
          <w:szCs w:val="24"/>
        </w:rPr>
        <w:t>и</w:t>
      </w:r>
      <w:r w:rsidR="0026770C" w:rsidRPr="00047061">
        <w:rPr>
          <w:bCs/>
          <w:sz w:val="24"/>
          <w:szCs w:val="24"/>
        </w:rPr>
        <w:t xml:space="preserve"> </w:t>
      </w:r>
      <w:r w:rsidR="00C41725" w:rsidRPr="00C41725">
        <w:rPr>
          <w:b/>
          <w:color w:val="000000"/>
          <w:sz w:val="24"/>
          <w:szCs w:val="24"/>
        </w:rPr>
        <w:t>ТОО «</w:t>
      </w:r>
      <w:proofErr w:type="spellStart"/>
      <w:r>
        <w:rPr>
          <w:b/>
          <w:color w:val="000000"/>
          <w:sz w:val="24"/>
          <w:szCs w:val="24"/>
        </w:rPr>
        <w:t>Экофарм</w:t>
      </w:r>
      <w:proofErr w:type="spellEnd"/>
      <w:r w:rsidR="00C41725" w:rsidRPr="00C41725">
        <w:rPr>
          <w:b/>
          <w:color w:val="000000"/>
          <w:sz w:val="24"/>
          <w:szCs w:val="24"/>
        </w:rPr>
        <w:t>»</w:t>
      </w:r>
      <w:r>
        <w:rPr>
          <w:b/>
          <w:color w:val="000000"/>
          <w:sz w:val="24"/>
          <w:szCs w:val="24"/>
        </w:rPr>
        <w:t>, ТОО «</w:t>
      </w:r>
      <w:proofErr w:type="gramStart"/>
      <w:r>
        <w:rPr>
          <w:b/>
          <w:color w:val="000000"/>
          <w:sz w:val="24"/>
          <w:szCs w:val="24"/>
        </w:rPr>
        <w:t>БО-НА</w:t>
      </w:r>
      <w:proofErr w:type="gramEnd"/>
      <w:r>
        <w:rPr>
          <w:b/>
          <w:color w:val="000000"/>
          <w:sz w:val="24"/>
          <w:szCs w:val="24"/>
        </w:rPr>
        <w:t>»</w:t>
      </w:r>
      <w:r w:rsidR="0026770C">
        <w:rPr>
          <w:b/>
          <w:sz w:val="24"/>
          <w:szCs w:val="24"/>
        </w:rPr>
        <w:t xml:space="preserve"> </w:t>
      </w:r>
      <w:r w:rsidR="0026770C" w:rsidRPr="00047061">
        <w:rPr>
          <w:sz w:val="24"/>
          <w:szCs w:val="24"/>
        </w:rPr>
        <w:t xml:space="preserve"> </w:t>
      </w:r>
      <w:r w:rsidR="0026770C" w:rsidRPr="00047061">
        <w:rPr>
          <w:bCs/>
          <w:color w:val="000000"/>
          <w:sz w:val="24"/>
          <w:szCs w:val="24"/>
        </w:rPr>
        <w:t>соответству</w:t>
      </w:r>
      <w:r w:rsidR="0026770C">
        <w:rPr>
          <w:bCs/>
          <w:color w:val="000000"/>
          <w:sz w:val="24"/>
          <w:szCs w:val="24"/>
        </w:rPr>
        <w:t>ют требованиям, предусмотренным</w:t>
      </w:r>
      <w:r w:rsidR="0026770C" w:rsidRPr="00047061">
        <w:rPr>
          <w:bCs/>
          <w:color w:val="000000"/>
          <w:sz w:val="24"/>
          <w:szCs w:val="24"/>
        </w:rPr>
        <w:t xml:space="preserve"> главой</w:t>
      </w:r>
      <w:r w:rsidR="0026770C">
        <w:rPr>
          <w:bCs/>
          <w:color w:val="000000"/>
          <w:sz w:val="24"/>
          <w:szCs w:val="24"/>
        </w:rPr>
        <w:t xml:space="preserve"> </w:t>
      </w:r>
      <w:r w:rsidR="0026770C" w:rsidRPr="00047061">
        <w:rPr>
          <w:bCs/>
          <w:color w:val="000000"/>
          <w:sz w:val="24"/>
          <w:szCs w:val="24"/>
        </w:rPr>
        <w:t>4 Правил</w:t>
      </w:r>
      <w:r w:rsidR="0026770C" w:rsidRPr="00047061">
        <w:rPr>
          <w:rFonts w:eastAsiaTheme="minorEastAsia"/>
          <w:sz w:val="24"/>
          <w:szCs w:val="24"/>
        </w:rPr>
        <w:t>.</w:t>
      </w:r>
    </w:p>
    <w:p w:rsidR="0026770C" w:rsidRPr="00A70B83" w:rsidRDefault="0026770C" w:rsidP="0026770C">
      <w:pPr>
        <w:autoSpaceDE w:val="0"/>
        <w:autoSpaceDN w:val="0"/>
        <w:adjustRightInd w:val="0"/>
        <w:jc w:val="center"/>
        <w:rPr>
          <w:bCs/>
          <w:sz w:val="24"/>
          <w:szCs w:val="24"/>
        </w:rPr>
      </w:pPr>
    </w:p>
    <w:p w:rsidR="00235B9E" w:rsidRPr="00CF382A" w:rsidRDefault="0026770C" w:rsidP="003642E2">
      <w:pPr>
        <w:pStyle w:val="a3"/>
        <w:numPr>
          <w:ilvl w:val="0"/>
          <w:numId w:val="1"/>
        </w:numPr>
        <w:autoSpaceDE w:val="0"/>
        <w:autoSpaceDN w:val="0"/>
        <w:adjustRightInd w:val="0"/>
        <w:jc w:val="both"/>
        <w:rPr>
          <w:sz w:val="24"/>
          <w:szCs w:val="24"/>
        </w:rPr>
      </w:pPr>
      <w:r w:rsidRPr="00461832">
        <w:rPr>
          <w:sz w:val="24"/>
          <w:szCs w:val="24"/>
        </w:rPr>
        <w:t>Признать победителем закупа способом запроса ценовых предложений следующего по</w:t>
      </w:r>
      <w:r w:rsidR="00E87AE7">
        <w:rPr>
          <w:sz w:val="24"/>
          <w:szCs w:val="24"/>
        </w:rPr>
        <w:t>тенциального поставщика: по лот</w:t>
      </w:r>
      <w:r w:rsidR="00A10D9D">
        <w:rPr>
          <w:sz w:val="24"/>
          <w:szCs w:val="24"/>
        </w:rPr>
        <w:t>ам</w:t>
      </w:r>
      <w:r w:rsidRPr="00461832">
        <w:rPr>
          <w:sz w:val="24"/>
          <w:szCs w:val="24"/>
        </w:rPr>
        <w:t xml:space="preserve"> </w:t>
      </w:r>
      <w:r w:rsidR="005F2B69">
        <w:rPr>
          <w:b/>
          <w:sz w:val="24"/>
          <w:szCs w:val="24"/>
        </w:rPr>
        <w:t>№ 1</w:t>
      </w:r>
      <w:r w:rsidR="00A10D9D">
        <w:rPr>
          <w:b/>
          <w:sz w:val="24"/>
          <w:szCs w:val="24"/>
        </w:rPr>
        <w:t xml:space="preserve">, </w:t>
      </w:r>
      <w:r w:rsidR="00CF382A">
        <w:rPr>
          <w:b/>
          <w:sz w:val="24"/>
          <w:szCs w:val="24"/>
        </w:rPr>
        <w:t>3</w:t>
      </w:r>
      <w:r w:rsidR="009034E5">
        <w:rPr>
          <w:b/>
          <w:sz w:val="24"/>
          <w:szCs w:val="24"/>
        </w:rPr>
        <w:t xml:space="preserve"> </w:t>
      </w:r>
      <w:r w:rsidRPr="00461832">
        <w:rPr>
          <w:b/>
          <w:sz w:val="24"/>
          <w:szCs w:val="24"/>
        </w:rPr>
        <w:t xml:space="preserve">-  </w:t>
      </w:r>
      <w:r w:rsidR="00235B9E" w:rsidRPr="00235B9E">
        <w:rPr>
          <w:b/>
          <w:sz w:val="24"/>
          <w:szCs w:val="24"/>
        </w:rPr>
        <w:t>ТОО «</w:t>
      </w:r>
      <w:r w:rsidR="00CF382A">
        <w:rPr>
          <w:b/>
          <w:sz w:val="24"/>
          <w:szCs w:val="24"/>
        </w:rPr>
        <w:t>БО-НА</w:t>
      </w:r>
      <w:r w:rsidR="00235B9E" w:rsidRPr="00235B9E">
        <w:rPr>
          <w:b/>
          <w:sz w:val="24"/>
          <w:szCs w:val="24"/>
        </w:rPr>
        <w:t>»</w:t>
      </w:r>
      <w:r w:rsidRPr="00461832">
        <w:rPr>
          <w:b/>
          <w:sz w:val="24"/>
          <w:szCs w:val="24"/>
        </w:rPr>
        <w:t xml:space="preserve">, </w:t>
      </w:r>
      <w:r w:rsidR="00235B9E">
        <w:rPr>
          <w:bCs/>
          <w:sz w:val="24"/>
          <w:szCs w:val="24"/>
        </w:rPr>
        <w:t>РК, г</w:t>
      </w:r>
      <w:proofErr w:type="gramStart"/>
      <w:r w:rsidR="00235B9E">
        <w:rPr>
          <w:bCs/>
          <w:sz w:val="24"/>
          <w:szCs w:val="24"/>
        </w:rPr>
        <w:t>.</w:t>
      </w:r>
      <w:r w:rsidR="00CF382A">
        <w:rPr>
          <w:bCs/>
          <w:sz w:val="24"/>
          <w:szCs w:val="24"/>
        </w:rPr>
        <w:t>П</w:t>
      </w:r>
      <w:proofErr w:type="gramEnd"/>
      <w:r w:rsidR="00CF382A">
        <w:rPr>
          <w:bCs/>
          <w:sz w:val="24"/>
          <w:szCs w:val="24"/>
        </w:rPr>
        <w:t>авлодар</w:t>
      </w:r>
      <w:r w:rsidR="00235B9E">
        <w:rPr>
          <w:bCs/>
          <w:sz w:val="24"/>
          <w:szCs w:val="24"/>
        </w:rPr>
        <w:t xml:space="preserve">, </w:t>
      </w:r>
      <w:proofErr w:type="spellStart"/>
      <w:r w:rsidR="00235B9E">
        <w:rPr>
          <w:bCs/>
          <w:sz w:val="24"/>
          <w:szCs w:val="24"/>
        </w:rPr>
        <w:t>ул.</w:t>
      </w:r>
      <w:r w:rsidR="00CF382A">
        <w:rPr>
          <w:bCs/>
          <w:sz w:val="24"/>
          <w:szCs w:val="24"/>
        </w:rPr>
        <w:t>Гагариня</w:t>
      </w:r>
      <w:proofErr w:type="spellEnd"/>
      <w:r w:rsidR="00867A7A">
        <w:rPr>
          <w:bCs/>
          <w:sz w:val="24"/>
          <w:szCs w:val="24"/>
        </w:rPr>
        <w:t xml:space="preserve">, </w:t>
      </w:r>
      <w:r w:rsidR="00CF382A">
        <w:rPr>
          <w:bCs/>
          <w:sz w:val="24"/>
          <w:szCs w:val="24"/>
        </w:rPr>
        <w:t>36/4</w:t>
      </w:r>
      <w:r w:rsidR="00CF382A">
        <w:rPr>
          <w:bCs/>
          <w:color w:val="000000"/>
          <w:sz w:val="24"/>
          <w:szCs w:val="24"/>
        </w:rPr>
        <w:t>;</w:t>
      </w:r>
    </w:p>
    <w:p w:rsidR="00867A7A" w:rsidRPr="00CF382A" w:rsidRDefault="00CF382A" w:rsidP="00CF382A">
      <w:pPr>
        <w:pStyle w:val="a3"/>
        <w:numPr>
          <w:ilvl w:val="0"/>
          <w:numId w:val="1"/>
        </w:numPr>
        <w:autoSpaceDE w:val="0"/>
        <w:autoSpaceDN w:val="0"/>
        <w:adjustRightInd w:val="0"/>
        <w:jc w:val="both"/>
        <w:rPr>
          <w:sz w:val="24"/>
          <w:szCs w:val="24"/>
        </w:rPr>
      </w:pPr>
      <w:r w:rsidRPr="00461832">
        <w:rPr>
          <w:sz w:val="24"/>
          <w:szCs w:val="24"/>
        </w:rPr>
        <w:t>Признать победителем закупа способом запроса ценовых предложений следующего по</w:t>
      </w:r>
      <w:r>
        <w:rPr>
          <w:sz w:val="24"/>
          <w:szCs w:val="24"/>
        </w:rPr>
        <w:t>тенциального поставщика: по лотам</w:t>
      </w:r>
      <w:r w:rsidRPr="00461832">
        <w:rPr>
          <w:sz w:val="24"/>
          <w:szCs w:val="24"/>
        </w:rPr>
        <w:t xml:space="preserve"> </w:t>
      </w:r>
      <w:r>
        <w:rPr>
          <w:b/>
          <w:sz w:val="24"/>
          <w:szCs w:val="24"/>
        </w:rPr>
        <w:t xml:space="preserve">№ 2, 4 </w:t>
      </w:r>
      <w:r w:rsidRPr="00461832">
        <w:rPr>
          <w:b/>
          <w:sz w:val="24"/>
          <w:szCs w:val="24"/>
        </w:rPr>
        <w:t xml:space="preserve">-  </w:t>
      </w:r>
      <w:r w:rsidRPr="00235B9E">
        <w:rPr>
          <w:b/>
          <w:sz w:val="24"/>
          <w:szCs w:val="24"/>
        </w:rPr>
        <w:t>ТОО «</w:t>
      </w:r>
      <w:proofErr w:type="spellStart"/>
      <w:r>
        <w:rPr>
          <w:b/>
          <w:sz w:val="24"/>
          <w:szCs w:val="24"/>
        </w:rPr>
        <w:t>Экофарм</w:t>
      </w:r>
      <w:proofErr w:type="spellEnd"/>
      <w:r w:rsidRPr="00235B9E">
        <w:rPr>
          <w:b/>
          <w:sz w:val="24"/>
          <w:szCs w:val="24"/>
        </w:rPr>
        <w:t>»</w:t>
      </w:r>
      <w:r w:rsidRPr="00461832">
        <w:rPr>
          <w:b/>
          <w:sz w:val="24"/>
          <w:szCs w:val="24"/>
        </w:rPr>
        <w:t xml:space="preserve">, </w:t>
      </w:r>
      <w:r>
        <w:rPr>
          <w:bCs/>
          <w:sz w:val="24"/>
          <w:szCs w:val="24"/>
        </w:rPr>
        <w:t>РК, г</w:t>
      </w:r>
      <w:proofErr w:type="gramStart"/>
      <w:r>
        <w:rPr>
          <w:bCs/>
          <w:sz w:val="24"/>
          <w:szCs w:val="24"/>
        </w:rPr>
        <w:t>.К</w:t>
      </w:r>
      <w:proofErr w:type="gramEnd"/>
      <w:r>
        <w:rPr>
          <w:bCs/>
          <w:sz w:val="24"/>
          <w:szCs w:val="24"/>
        </w:rPr>
        <w:t>окшетау, ул.Заречная, 1</w:t>
      </w:r>
      <w:r>
        <w:rPr>
          <w:bCs/>
          <w:color w:val="000000"/>
          <w:sz w:val="24"/>
          <w:szCs w:val="24"/>
        </w:rPr>
        <w:t>.</w:t>
      </w:r>
    </w:p>
    <w:p w:rsidR="00CF382A" w:rsidRDefault="00CF382A" w:rsidP="00CF382A">
      <w:pPr>
        <w:autoSpaceDE w:val="0"/>
        <w:autoSpaceDN w:val="0"/>
        <w:adjustRightInd w:val="0"/>
        <w:jc w:val="both"/>
        <w:rPr>
          <w:sz w:val="24"/>
          <w:szCs w:val="24"/>
        </w:rPr>
      </w:pPr>
    </w:p>
    <w:p w:rsidR="00CF382A" w:rsidRPr="00CF382A" w:rsidRDefault="00CF382A" w:rsidP="00CF382A">
      <w:pPr>
        <w:autoSpaceDE w:val="0"/>
        <w:autoSpaceDN w:val="0"/>
        <w:adjustRightInd w:val="0"/>
        <w:jc w:val="both"/>
        <w:rPr>
          <w:sz w:val="24"/>
          <w:szCs w:val="24"/>
        </w:rPr>
      </w:pPr>
    </w:p>
    <w:p w:rsidR="00351156" w:rsidRPr="00461832" w:rsidRDefault="00351156" w:rsidP="00351156">
      <w:pPr>
        <w:pStyle w:val="a3"/>
        <w:autoSpaceDE w:val="0"/>
        <w:autoSpaceDN w:val="0"/>
        <w:adjustRightInd w:val="0"/>
        <w:jc w:val="both"/>
        <w:rPr>
          <w:sz w:val="24"/>
          <w:szCs w:val="24"/>
        </w:rPr>
      </w:pPr>
    </w:p>
    <w:p w:rsidR="00461832" w:rsidRPr="00461832" w:rsidRDefault="00CF382A" w:rsidP="00461832">
      <w:pPr>
        <w:jc w:val="right"/>
        <w:rPr>
          <w:sz w:val="24"/>
          <w:szCs w:val="24"/>
        </w:rPr>
      </w:pPr>
      <w:r>
        <w:rPr>
          <w:sz w:val="24"/>
          <w:szCs w:val="24"/>
        </w:rPr>
        <w:t>И.о. главного</w:t>
      </w:r>
      <w:r w:rsidR="00461832" w:rsidRPr="00461832">
        <w:rPr>
          <w:sz w:val="24"/>
          <w:szCs w:val="24"/>
        </w:rPr>
        <w:t xml:space="preserve"> врач</w:t>
      </w:r>
      <w:r>
        <w:rPr>
          <w:sz w:val="24"/>
          <w:szCs w:val="24"/>
        </w:rPr>
        <w:t>а</w:t>
      </w:r>
      <w:r w:rsidR="00461832" w:rsidRPr="00461832">
        <w:rPr>
          <w:sz w:val="24"/>
          <w:szCs w:val="24"/>
        </w:rPr>
        <w:t xml:space="preserve">             ___________         </w:t>
      </w:r>
      <w:r>
        <w:rPr>
          <w:sz w:val="24"/>
          <w:szCs w:val="24"/>
        </w:rPr>
        <w:t>Кузнецов Б.Е.</w:t>
      </w:r>
    </w:p>
    <w:p w:rsidR="00DA5129" w:rsidRPr="00E50BB6" w:rsidRDefault="00DA5129" w:rsidP="0049721D">
      <w:pPr>
        <w:autoSpaceDE w:val="0"/>
        <w:autoSpaceDN w:val="0"/>
        <w:adjustRightInd w:val="0"/>
        <w:rPr>
          <w:sz w:val="24"/>
          <w:szCs w:val="24"/>
        </w:rPr>
      </w:pPr>
    </w:p>
    <w:sectPr w:rsidR="00DA5129" w:rsidRPr="00E50BB6"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5883"/>
    <w:rsid w:val="00011072"/>
    <w:rsid w:val="00020109"/>
    <w:rsid w:val="00030329"/>
    <w:rsid w:val="00036153"/>
    <w:rsid w:val="00036BEE"/>
    <w:rsid w:val="00047061"/>
    <w:rsid w:val="0006223E"/>
    <w:rsid w:val="00063C90"/>
    <w:rsid w:val="00083A8B"/>
    <w:rsid w:val="0008456B"/>
    <w:rsid w:val="000868B2"/>
    <w:rsid w:val="00090172"/>
    <w:rsid w:val="000A39E4"/>
    <w:rsid w:val="000B3717"/>
    <w:rsid w:val="000B3D42"/>
    <w:rsid w:val="000B4E9E"/>
    <w:rsid w:val="000B5599"/>
    <w:rsid w:val="000B6E96"/>
    <w:rsid w:val="000E0041"/>
    <w:rsid w:val="000E0781"/>
    <w:rsid w:val="000F2C62"/>
    <w:rsid w:val="00110D8B"/>
    <w:rsid w:val="001142DC"/>
    <w:rsid w:val="00144D83"/>
    <w:rsid w:val="0015252D"/>
    <w:rsid w:val="00154C8B"/>
    <w:rsid w:val="001731F4"/>
    <w:rsid w:val="001901E1"/>
    <w:rsid w:val="001A6F77"/>
    <w:rsid w:val="001A755F"/>
    <w:rsid w:val="001B55B9"/>
    <w:rsid w:val="001B5AD2"/>
    <w:rsid w:val="001B79D7"/>
    <w:rsid w:val="001D1DFF"/>
    <w:rsid w:val="001D46BB"/>
    <w:rsid w:val="001E32F0"/>
    <w:rsid w:val="001E34F4"/>
    <w:rsid w:val="001E43B0"/>
    <w:rsid w:val="001F3277"/>
    <w:rsid w:val="002044DE"/>
    <w:rsid w:val="00212766"/>
    <w:rsid w:val="002164FA"/>
    <w:rsid w:val="00223185"/>
    <w:rsid w:val="0022785A"/>
    <w:rsid w:val="002279D2"/>
    <w:rsid w:val="00230A45"/>
    <w:rsid w:val="00235B9E"/>
    <w:rsid w:val="002504F4"/>
    <w:rsid w:val="00261461"/>
    <w:rsid w:val="00263C03"/>
    <w:rsid w:val="0026770C"/>
    <w:rsid w:val="00284851"/>
    <w:rsid w:val="00286F25"/>
    <w:rsid w:val="002A4A03"/>
    <w:rsid w:val="002A5475"/>
    <w:rsid w:val="002A716A"/>
    <w:rsid w:val="002B4271"/>
    <w:rsid w:val="002B76A6"/>
    <w:rsid w:val="002C0D5F"/>
    <w:rsid w:val="002C68C5"/>
    <w:rsid w:val="002D6884"/>
    <w:rsid w:val="002E0575"/>
    <w:rsid w:val="002E0DF8"/>
    <w:rsid w:val="002E7FE3"/>
    <w:rsid w:val="002F0A32"/>
    <w:rsid w:val="002F10E3"/>
    <w:rsid w:val="00301F85"/>
    <w:rsid w:val="00302C06"/>
    <w:rsid w:val="00305904"/>
    <w:rsid w:val="003067BB"/>
    <w:rsid w:val="003202EE"/>
    <w:rsid w:val="003213BE"/>
    <w:rsid w:val="00321A5A"/>
    <w:rsid w:val="0033462A"/>
    <w:rsid w:val="00344A2D"/>
    <w:rsid w:val="00347B6C"/>
    <w:rsid w:val="00351156"/>
    <w:rsid w:val="003607DB"/>
    <w:rsid w:val="003642E2"/>
    <w:rsid w:val="00365184"/>
    <w:rsid w:val="003706C8"/>
    <w:rsid w:val="0037252F"/>
    <w:rsid w:val="00374BFC"/>
    <w:rsid w:val="0038095A"/>
    <w:rsid w:val="003831C1"/>
    <w:rsid w:val="00394178"/>
    <w:rsid w:val="003A3764"/>
    <w:rsid w:val="003B0371"/>
    <w:rsid w:val="003B43C7"/>
    <w:rsid w:val="003B6FBE"/>
    <w:rsid w:val="003D144D"/>
    <w:rsid w:val="003E640B"/>
    <w:rsid w:val="003F00F7"/>
    <w:rsid w:val="003F6080"/>
    <w:rsid w:val="003F6EDC"/>
    <w:rsid w:val="00401BC9"/>
    <w:rsid w:val="004137FA"/>
    <w:rsid w:val="00414A55"/>
    <w:rsid w:val="00421FDF"/>
    <w:rsid w:val="00422533"/>
    <w:rsid w:val="004321DA"/>
    <w:rsid w:val="00436A12"/>
    <w:rsid w:val="00455AF5"/>
    <w:rsid w:val="00461832"/>
    <w:rsid w:val="00462690"/>
    <w:rsid w:val="00473CDA"/>
    <w:rsid w:val="00487DEA"/>
    <w:rsid w:val="004918C9"/>
    <w:rsid w:val="00496485"/>
    <w:rsid w:val="00497024"/>
    <w:rsid w:val="0049721D"/>
    <w:rsid w:val="004A105C"/>
    <w:rsid w:val="004A5372"/>
    <w:rsid w:val="004C58B8"/>
    <w:rsid w:val="004C5C8F"/>
    <w:rsid w:val="004F0BAE"/>
    <w:rsid w:val="0050348F"/>
    <w:rsid w:val="0052005B"/>
    <w:rsid w:val="00530CE7"/>
    <w:rsid w:val="00533FCB"/>
    <w:rsid w:val="00535373"/>
    <w:rsid w:val="00541113"/>
    <w:rsid w:val="0055166E"/>
    <w:rsid w:val="00556DED"/>
    <w:rsid w:val="005610C1"/>
    <w:rsid w:val="0056164D"/>
    <w:rsid w:val="00565787"/>
    <w:rsid w:val="00565F47"/>
    <w:rsid w:val="00573A9D"/>
    <w:rsid w:val="00576871"/>
    <w:rsid w:val="005837EE"/>
    <w:rsid w:val="00583D1B"/>
    <w:rsid w:val="00586BF5"/>
    <w:rsid w:val="00591517"/>
    <w:rsid w:val="00591B33"/>
    <w:rsid w:val="005A237A"/>
    <w:rsid w:val="005A6F25"/>
    <w:rsid w:val="005B76B5"/>
    <w:rsid w:val="005C7EE7"/>
    <w:rsid w:val="005D57C7"/>
    <w:rsid w:val="005E13B5"/>
    <w:rsid w:val="005E6650"/>
    <w:rsid w:val="005F2B69"/>
    <w:rsid w:val="005F4FBF"/>
    <w:rsid w:val="005F5FF4"/>
    <w:rsid w:val="005F72CC"/>
    <w:rsid w:val="00646A56"/>
    <w:rsid w:val="0065293E"/>
    <w:rsid w:val="00655E9D"/>
    <w:rsid w:val="00660F5F"/>
    <w:rsid w:val="006639BF"/>
    <w:rsid w:val="0066477F"/>
    <w:rsid w:val="006655D3"/>
    <w:rsid w:val="00673C0F"/>
    <w:rsid w:val="00680F93"/>
    <w:rsid w:val="00694C2D"/>
    <w:rsid w:val="006B399A"/>
    <w:rsid w:val="006B46C8"/>
    <w:rsid w:val="006C5FB9"/>
    <w:rsid w:val="006D167E"/>
    <w:rsid w:val="006E5DEB"/>
    <w:rsid w:val="006E7E9A"/>
    <w:rsid w:val="006F348D"/>
    <w:rsid w:val="00711679"/>
    <w:rsid w:val="00713E8E"/>
    <w:rsid w:val="0072127A"/>
    <w:rsid w:val="00732E32"/>
    <w:rsid w:val="007368A1"/>
    <w:rsid w:val="00746F54"/>
    <w:rsid w:val="00754C0C"/>
    <w:rsid w:val="007559E9"/>
    <w:rsid w:val="007A18C7"/>
    <w:rsid w:val="007C2294"/>
    <w:rsid w:val="007C25C5"/>
    <w:rsid w:val="007C7CFB"/>
    <w:rsid w:val="007D4400"/>
    <w:rsid w:val="007D61AB"/>
    <w:rsid w:val="007E72BD"/>
    <w:rsid w:val="007E7FB1"/>
    <w:rsid w:val="007F0A7D"/>
    <w:rsid w:val="00823D7B"/>
    <w:rsid w:val="008263EE"/>
    <w:rsid w:val="0084239A"/>
    <w:rsid w:val="0084743B"/>
    <w:rsid w:val="008579C9"/>
    <w:rsid w:val="00860B4B"/>
    <w:rsid w:val="00867A7A"/>
    <w:rsid w:val="00872214"/>
    <w:rsid w:val="008757FA"/>
    <w:rsid w:val="008758CC"/>
    <w:rsid w:val="00875AAF"/>
    <w:rsid w:val="00880EF7"/>
    <w:rsid w:val="0089252F"/>
    <w:rsid w:val="008A37C4"/>
    <w:rsid w:val="008A630B"/>
    <w:rsid w:val="008C2B1F"/>
    <w:rsid w:val="008D1467"/>
    <w:rsid w:val="008D5001"/>
    <w:rsid w:val="008E02F3"/>
    <w:rsid w:val="008E3285"/>
    <w:rsid w:val="008E4E46"/>
    <w:rsid w:val="008E51E6"/>
    <w:rsid w:val="008F22D0"/>
    <w:rsid w:val="008F5435"/>
    <w:rsid w:val="008F7534"/>
    <w:rsid w:val="009034E5"/>
    <w:rsid w:val="009129EF"/>
    <w:rsid w:val="00921725"/>
    <w:rsid w:val="00943C55"/>
    <w:rsid w:val="0095655B"/>
    <w:rsid w:val="0096290E"/>
    <w:rsid w:val="00965B3D"/>
    <w:rsid w:val="00966890"/>
    <w:rsid w:val="00982AB3"/>
    <w:rsid w:val="009837AF"/>
    <w:rsid w:val="009838E0"/>
    <w:rsid w:val="00983A53"/>
    <w:rsid w:val="00983F5B"/>
    <w:rsid w:val="00995A8D"/>
    <w:rsid w:val="009B06AA"/>
    <w:rsid w:val="009B331E"/>
    <w:rsid w:val="009F0362"/>
    <w:rsid w:val="009F2A69"/>
    <w:rsid w:val="00A0212F"/>
    <w:rsid w:val="00A03BCD"/>
    <w:rsid w:val="00A052FF"/>
    <w:rsid w:val="00A10D9D"/>
    <w:rsid w:val="00A14CDF"/>
    <w:rsid w:val="00A157B2"/>
    <w:rsid w:val="00A17257"/>
    <w:rsid w:val="00A21760"/>
    <w:rsid w:val="00A27093"/>
    <w:rsid w:val="00A27DF5"/>
    <w:rsid w:val="00A32D3C"/>
    <w:rsid w:val="00A33DFD"/>
    <w:rsid w:val="00A417E1"/>
    <w:rsid w:val="00A476F6"/>
    <w:rsid w:val="00A533FA"/>
    <w:rsid w:val="00A62527"/>
    <w:rsid w:val="00A627E4"/>
    <w:rsid w:val="00A70B83"/>
    <w:rsid w:val="00A82E47"/>
    <w:rsid w:val="00AD627D"/>
    <w:rsid w:val="00AE06DB"/>
    <w:rsid w:val="00B06A7B"/>
    <w:rsid w:val="00B06E41"/>
    <w:rsid w:val="00B11CF7"/>
    <w:rsid w:val="00B1498A"/>
    <w:rsid w:val="00B20F53"/>
    <w:rsid w:val="00B3309D"/>
    <w:rsid w:val="00B36391"/>
    <w:rsid w:val="00B40103"/>
    <w:rsid w:val="00B4699E"/>
    <w:rsid w:val="00B508E1"/>
    <w:rsid w:val="00B55E6A"/>
    <w:rsid w:val="00B564F9"/>
    <w:rsid w:val="00B6311C"/>
    <w:rsid w:val="00B635FD"/>
    <w:rsid w:val="00B6647B"/>
    <w:rsid w:val="00B739CE"/>
    <w:rsid w:val="00B80753"/>
    <w:rsid w:val="00BA0766"/>
    <w:rsid w:val="00BA6D0B"/>
    <w:rsid w:val="00BB627F"/>
    <w:rsid w:val="00BC20D1"/>
    <w:rsid w:val="00BD4DE0"/>
    <w:rsid w:val="00BD7FCD"/>
    <w:rsid w:val="00BF7A36"/>
    <w:rsid w:val="00C04FFD"/>
    <w:rsid w:val="00C10FAC"/>
    <w:rsid w:val="00C12ADA"/>
    <w:rsid w:val="00C21248"/>
    <w:rsid w:val="00C21CA8"/>
    <w:rsid w:val="00C24BCF"/>
    <w:rsid w:val="00C272DC"/>
    <w:rsid w:val="00C27B79"/>
    <w:rsid w:val="00C35E22"/>
    <w:rsid w:val="00C41725"/>
    <w:rsid w:val="00C44CFB"/>
    <w:rsid w:val="00C608E2"/>
    <w:rsid w:val="00C614F6"/>
    <w:rsid w:val="00C673B1"/>
    <w:rsid w:val="00C73756"/>
    <w:rsid w:val="00C838D5"/>
    <w:rsid w:val="00C908DD"/>
    <w:rsid w:val="00C9408D"/>
    <w:rsid w:val="00CA6F3B"/>
    <w:rsid w:val="00CB014A"/>
    <w:rsid w:val="00CB3093"/>
    <w:rsid w:val="00CB4672"/>
    <w:rsid w:val="00CE3B05"/>
    <w:rsid w:val="00CF0008"/>
    <w:rsid w:val="00CF382A"/>
    <w:rsid w:val="00CF4708"/>
    <w:rsid w:val="00CF657A"/>
    <w:rsid w:val="00D10600"/>
    <w:rsid w:val="00D14864"/>
    <w:rsid w:val="00D14C49"/>
    <w:rsid w:val="00D31A62"/>
    <w:rsid w:val="00D33B06"/>
    <w:rsid w:val="00D40DA7"/>
    <w:rsid w:val="00D453B1"/>
    <w:rsid w:val="00D757B3"/>
    <w:rsid w:val="00D8242B"/>
    <w:rsid w:val="00D850CF"/>
    <w:rsid w:val="00D85AD4"/>
    <w:rsid w:val="00D85D93"/>
    <w:rsid w:val="00D903CE"/>
    <w:rsid w:val="00DA1BDD"/>
    <w:rsid w:val="00DA419D"/>
    <w:rsid w:val="00DA5129"/>
    <w:rsid w:val="00DA5AEA"/>
    <w:rsid w:val="00DD1820"/>
    <w:rsid w:val="00DD5A37"/>
    <w:rsid w:val="00DE56C3"/>
    <w:rsid w:val="00E108B0"/>
    <w:rsid w:val="00E16E77"/>
    <w:rsid w:val="00E23365"/>
    <w:rsid w:val="00E2766A"/>
    <w:rsid w:val="00E320BA"/>
    <w:rsid w:val="00E34B9F"/>
    <w:rsid w:val="00E367CD"/>
    <w:rsid w:val="00E43092"/>
    <w:rsid w:val="00E50BB6"/>
    <w:rsid w:val="00E53149"/>
    <w:rsid w:val="00E54CC9"/>
    <w:rsid w:val="00E578E9"/>
    <w:rsid w:val="00E80B4C"/>
    <w:rsid w:val="00E8279E"/>
    <w:rsid w:val="00E8659B"/>
    <w:rsid w:val="00E87AE7"/>
    <w:rsid w:val="00E979DF"/>
    <w:rsid w:val="00EA0C18"/>
    <w:rsid w:val="00EA7FC9"/>
    <w:rsid w:val="00EB20C3"/>
    <w:rsid w:val="00EB65B2"/>
    <w:rsid w:val="00EB7EA3"/>
    <w:rsid w:val="00EC07B7"/>
    <w:rsid w:val="00EC6954"/>
    <w:rsid w:val="00ED78B8"/>
    <w:rsid w:val="00EE6592"/>
    <w:rsid w:val="00EE7515"/>
    <w:rsid w:val="00EF51E7"/>
    <w:rsid w:val="00F10F51"/>
    <w:rsid w:val="00F2454D"/>
    <w:rsid w:val="00F25DA1"/>
    <w:rsid w:val="00F4463B"/>
    <w:rsid w:val="00F45FE5"/>
    <w:rsid w:val="00F672C0"/>
    <w:rsid w:val="00F75478"/>
    <w:rsid w:val="00F77648"/>
    <w:rsid w:val="00F8303C"/>
    <w:rsid w:val="00F912C5"/>
    <w:rsid w:val="00F93FB5"/>
    <w:rsid w:val="00F94493"/>
    <w:rsid w:val="00FA2A01"/>
    <w:rsid w:val="00FC218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6F348D"/>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10">
    <w:name w:val="Заголовок 1 Знак"/>
    <w:basedOn w:val="a0"/>
    <w:link w:val="1"/>
    <w:uiPriority w:val="9"/>
    <w:rsid w:val="006F348D"/>
    <w:rPr>
      <w:rFonts w:ascii="Times New Roman" w:eastAsia="Times New Roman" w:hAnsi="Times New Roman" w:cs="Times New Roman"/>
      <w:b/>
      <w:bCs/>
      <w:kern w:val="36"/>
      <w:sz w:val="48"/>
      <w:szCs w:val="4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290</TotalTime>
  <Pages>3</Pages>
  <Words>1351</Words>
  <Characters>7704</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9037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Ravil</dc:creator>
  <cp:lastModifiedBy>buh7</cp:lastModifiedBy>
  <cp:revision>31</cp:revision>
  <cp:lastPrinted>2018-02-27T09:20:00Z</cp:lastPrinted>
  <dcterms:created xsi:type="dcterms:W3CDTF">2018-03-27T11:00:00Z</dcterms:created>
  <dcterms:modified xsi:type="dcterms:W3CDTF">2018-10-02T03:11:00Z</dcterms:modified>
</cp:coreProperties>
</file>